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730376586"/>
        <w:docPartObj>
          <w:docPartGallery w:val="Cover Pages"/>
          <w:docPartUnique/>
        </w:docPartObj>
      </w:sdtPr>
      <w:sdtContent>
        <w:p w:rsidR="00DD0542" w:rsidRPr="00426A24" w:rsidRDefault="00DD0542" w:rsidP="005736FF">
          <w:pPr>
            <w:spacing w:before="60" w:after="60" w:line="259" w:lineRule="auto"/>
          </w:pPr>
          <w:r w:rsidRPr="00426A24">
            <w:rPr>
              <w:noProof/>
            </w:rPr>
            <mc:AlternateContent>
              <mc:Choice Requires="wps">
                <w:drawing>
                  <wp:anchor distT="0" distB="0" distL="114300" distR="114300" simplePos="0" relativeHeight="251658241" behindDoc="0" locked="1" layoutInCell="1" allowOverlap="1" wp14:anchorId="12E1DC83" wp14:editId="7DD54243">
                    <wp:simplePos x="0" y="0"/>
                    <wp:positionH relativeFrom="margin">
                      <wp:align>right</wp:align>
                    </wp:positionH>
                    <wp:positionV relativeFrom="margin">
                      <wp:align>bottom</wp:align>
                    </wp:positionV>
                    <wp:extent cx="6512400" cy="5799600"/>
                    <wp:effectExtent l="0" t="0" r="3175" b="10795"/>
                    <wp:wrapNone/>
                    <wp:docPr id="584293812" name="Text Box 15"/>
                    <wp:cNvGraphicFramePr/>
                    <a:graphic xmlns:a="http://schemas.openxmlformats.org/drawingml/2006/main">
                      <a:graphicData uri="http://schemas.microsoft.com/office/word/2010/wordprocessingShape">
                        <wps:wsp>
                          <wps:cNvSpPr txBox="1"/>
                          <wps:spPr>
                            <a:xfrm>
                              <a:off x="0" y="0"/>
                              <a:ext cx="6512400" cy="5799600"/>
                            </a:xfrm>
                            <a:prstGeom prst="rect">
                              <a:avLst/>
                            </a:prstGeom>
                            <a:noFill/>
                            <a:ln w="6350">
                              <a:noFill/>
                            </a:ln>
                          </wps:spPr>
                          <wps:txbx>
                            <w:txbxContent>
                              <w:p w:rsidR="00DD0542" w:rsidRPr="00771FCE" w:rsidRDefault="00000000" w:rsidP="00215EC1">
                                <w:pPr>
                                  <w:pStyle w:val="CoverTitle"/>
                                  <w:rPr>
                                    <w:rFonts w:hint="eastAsia"/>
                                    <w:color w:val="FEFEFE" w:themeColor="background1"/>
                                  </w:rPr>
                                </w:pPr>
                                <w:sdt>
                                  <w:sdtPr>
                                    <w:rPr>
                                      <w:color w:val="FEFEFE" w:themeColor="background1"/>
                                    </w:rPr>
                                    <w:alias w:val="Title"/>
                                    <w:tag w:val=""/>
                                    <w:id w:val="157286516"/>
                                    <w:dataBinding w:prefixMappings="xmlns:ns0='http://purl.org/dc/elements/1.1/' xmlns:ns1='http://schemas.openxmlformats.org/package/2006/metadata/core-properties' " w:xpath="/ns1:coreProperties[1]/ns0:title[1]" w:storeItemID="{6C3C8BC8-F283-45AE-878A-BAB7291924A1}"/>
                                    <w:text/>
                                  </w:sdtPr>
                                  <w:sdtContent>
                                    <w:r w:rsidR="00F31BAF">
                                      <w:rPr>
                                        <w:color w:val="FEFEFE" w:themeColor="background1"/>
                                      </w:rPr>
                                      <w:t>AB „Kauno energija“</w:t>
                                    </w:r>
                                  </w:sdtContent>
                                </w:sdt>
                                <w:r w:rsidR="00ED775A">
                                  <w:rPr>
                                    <w:color w:val="FEFEFE" w:themeColor="background1"/>
                                  </w:rPr>
                                  <w:t xml:space="preserve"> esamos situacijos analizės ataskaita</w:t>
                                </w:r>
                              </w:p>
                              <w:p w:rsidR="00DD0542" w:rsidRPr="00771FCE" w:rsidRDefault="00DD0542" w:rsidP="00215EC1">
                                <w:pPr>
                                  <w:pStyle w:val="CoverSubject"/>
                                  <w:rPr>
                                    <w:rFonts w:hint="eastAsia"/>
                                  </w:rPr>
                                </w:pPr>
                              </w:p>
                              <w:p w:rsidR="00DD0542" w:rsidRPr="00771FCE" w:rsidRDefault="00DD0542" w:rsidP="00215EC1">
                                <w:pPr>
                                  <w:pStyle w:val="CoverText"/>
                                  <w:rPr>
                                    <w:color w:val="FEFEFE" w:themeColor="background1"/>
                                  </w:rPr>
                                </w:pPr>
                              </w:p>
                              <w:p w:rsidR="00DD0542" w:rsidRPr="00771FCE" w:rsidRDefault="003A6867" w:rsidP="00215EC1">
                                <w:pPr>
                                  <w:pStyle w:val="CoverText"/>
                                  <w:rPr>
                                    <w:color w:val="FEFEFE" w:themeColor="background1"/>
                                  </w:rPr>
                                </w:pPr>
                                <w:r>
                                  <w:rPr>
                                    <w:color w:val="FEFEFE" w:themeColor="background1"/>
                                  </w:rPr>
                                  <w:t>Ataskaita</w:t>
                                </w:r>
                              </w:p>
                              <w:sdt>
                                <w:sdtPr>
                                  <w:rPr>
                                    <w:color w:val="FEFEFE" w:themeColor="background1"/>
                                  </w:rPr>
                                  <w:alias w:val="Publish Date"/>
                                  <w:tag w:val=""/>
                                  <w:id w:val="-1462964053"/>
                                  <w:dataBinding w:prefixMappings="xmlns:ns0='http://schemas.microsoft.com/office/2006/coverPageProps' " w:xpath="/ns0:CoverPageProperties[1]/ns0:PublishDate[1]" w:storeItemID="{55AF091B-3C7A-41E3-B477-F2FDAA23CFDA}"/>
                                  <w:date>
                                    <w:dateFormat w:val="MMMM yyyy"/>
                                    <w:lid w:val="en-IN"/>
                                    <w:storeMappedDataAs w:val="dateTime"/>
                                    <w:calendar w:val="gregorian"/>
                                  </w:date>
                                </w:sdtPr>
                                <w:sdtContent>
                                  <w:p w:rsidR="00DD0542" w:rsidRPr="00771FCE" w:rsidRDefault="00DD0542" w:rsidP="00215EC1">
                                    <w:pPr>
                                      <w:pStyle w:val="CoverText"/>
                                      <w:rPr>
                                        <w:color w:val="FEFEFE" w:themeColor="background1"/>
                                      </w:rPr>
                                    </w:pPr>
                                    <w:r>
                                      <w:rPr>
                                        <w:color w:val="FEFEFE" w:themeColor="background1"/>
                                        <w:lang w:val="en-IN"/>
                                      </w:rPr>
                                      <w:t xml:space="preserve"> 2024</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E1DC83" id="_x0000_t202" coordsize="21600,21600" o:spt="202" path="m,l,21600r21600,l21600,xe">
                    <v:stroke joinstyle="miter"/>
                    <v:path gradientshapeok="t" o:connecttype="rect"/>
                  </v:shapetype>
                  <v:shape id="Text Box 15" o:spid="_x0000_s1026" type="#_x0000_t202" style="position:absolute;margin-left:461.6pt;margin-top:0;width:512.8pt;height:456.65pt;z-index:251658241;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" filled="f" stroked="f" strokeweight=".5pt">
                    <v:textbox inset="0,0,0,0">
                      <w:txbxContent>
                        <w:p w:rsidR="00DD0542" w:rsidRPr="00771FCE" w:rsidRDefault="00000000" w:rsidP="00215EC1">
                          <w:pPr>
                            <w:pStyle w:val="CoverTitle"/>
                            <w:rPr>
                              <w:rFonts w:hint="eastAsia"/>
                              <w:color w:val="FEFEFE" w:themeColor="background1"/>
                            </w:rPr>
                          </w:pPr>
                          <w:sdt>
                            <w:sdtPr>
                              <w:rPr>
                                <w:color w:val="FEFEFE" w:themeColor="background1"/>
                              </w:rPr>
                              <w:alias w:val="Title"/>
                              <w:tag w:val=""/>
                              <w:id w:val="157286516"/>
                              <w:dataBinding w:prefixMappings="xmlns:ns0='http://purl.org/dc/elements/1.1/' xmlns:ns1='http://schemas.openxmlformats.org/package/2006/metadata/core-properties' " w:xpath="/ns1:coreProperties[1]/ns0:title[1]" w:storeItemID="{6C3C8BC8-F283-45AE-878A-BAB7291924A1}"/>
                              <w:text/>
                            </w:sdtPr>
                            <w:sdtContent>
                              <w:r w:rsidR="00F31BAF">
                                <w:rPr>
                                  <w:color w:val="FEFEFE" w:themeColor="background1"/>
                                </w:rPr>
                                <w:t>AB „Kauno energija“</w:t>
                              </w:r>
                            </w:sdtContent>
                          </w:sdt>
                          <w:r w:rsidR="00ED775A">
                            <w:rPr>
                              <w:color w:val="FEFEFE" w:themeColor="background1"/>
                            </w:rPr>
                            <w:t xml:space="preserve"> esamos situacijos analizės ataskaita</w:t>
                          </w:r>
                        </w:p>
                        <w:p w:rsidR="00DD0542" w:rsidRPr="00771FCE" w:rsidRDefault="00DD0542" w:rsidP="00215EC1">
                          <w:pPr>
                            <w:pStyle w:val="CoverSubject"/>
                            <w:rPr>
                              <w:rFonts w:hint="eastAsia"/>
                            </w:rPr>
                          </w:pPr>
                        </w:p>
                        <w:p w:rsidR="00DD0542" w:rsidRPr="00771FCE" w:rsidRDefault="00DD0542" w:rsidP="00215EC1">
                          <w:pPr>
                            <w:pStyle w:val="CoverText"/>
                            <w:rPr>
                              <w:color w:val="FEFEFE" w:themeColor="background1"/>
                            </w:rPr>
                          </w:pPr>
                        </w:p>
                        <w:p w:rsidR="00DD0542" w:rsidRPr="00771FCE" w:rsidRDefault="003A6867" w:rsidP="00215EC1">
                          <w:pPr>
                            <w:pStyle w:val="CoverText"/>
                            <w:rPr>
                              <w:color w:val="FEFEFE" w:themeColor="background1"/>
                            </w:rPr>
                          </w:pPr>
                          <w:r>
                            <w:rPr>
                              <w:color w:val="FEFEFE" w:themeColor="background1"/>
                            </w:rPr>
                            <w:t>Ataskaita</w:t>
                          </w:r>
                        </w:p>
                        <w:sdt>
                          <w:sdtPr>
                            <w:rPr>
                              <w:color w:val="FEFEFE" w:themeColor="background1"/>
                            </w:rPr>
                            <w:alias w:val="Publish Date"/>
                            <w:tag w:val=""/>
                            <w:id w:val="-1462964053"/>
                            <w:dataBinding w:prefixMappings="xmlns:ns0='http://schemas.microsoft.com/office/2006/coverPageProps' " w:xpath="/ns0:CoverPageProperties[1]/ns0:PublishDate[1]" w:storeItemID="{55AF091B-3C7A-41E3-B477-F2FDAA23CFDA}"/>
                            <w:date>
                              <w:dateFormat w:val="MMMM yyyy"/>
                              <w:lid w:val="en-IN"/>
                              <w:storeMappedDataAs w:val="dateTime"/>
                              <w:calendar w:val="gregorian"/>
                            </w:date>
                          </w:sdtPr>
                          <w:sdtContent>
                            <w:p w:rsidR="00DD0542" w:rsidRPr="00771FCE" w:rsidRDefault="00DD0542" w:rsidP="00215EC1">
                              <w:pPr>
                                <w:pStyle w:val="CoverText"/>
                                <w:rPr>
                                  <w:color w:val="FEFEFE" w:themeColor="background1"/>
                                </w:rPr>
                              </w:pPr>
                              <w:r>
                                <w:rPr>
                                  <w:color w:val="FEFEFE" w:themeColor="background1"/>
                                  <w:lang w:val="en-IN"/>
                                </w:rPr>
                                <w:t xml:space="preserve"> 2024</w:t>
                              </w:r>
                            </w:p>
                          </w:sdtContent>
                        </w:sdt>
                      </w:txbxContent>
                    </v:textbox>
                    <w10:wrap anchorx="margin" anchory="margin"/>
                    <w10:anchorlock/>
                  </v:shape>
                </w:pict>
              </mc:Fallback>
            </mc:AlternateContent>
          </w:r>
          <w:r w:rsidRPr="00426A24">
            <w:rPr>
              <w:noProof/>
            </w:rPr>
            <w:drawing>
              <wp:anchor distT="0" distB="0" distL="114300" distR="114300" simplePos="0" relativeHeight="251658240" behindDoc="1" locked="1" layoutInCell="1" allowOverlap="1" wp14:anchorId="795BF8C6" wp14:editId="5863CE79">
                <wp:simplePos x="0" y="0"/>
                <wp:positionH relativeFrom="page">
                  <wp:align>left</wp:align>
                </wp:positionH>
                <wp:positionV relativeFrom="page">
                  <wp:align>top</wp:align>
                </wp:positionV>
                <wp:extent cx="7552800" cy="10677600"/>
                <wp:effectExtent l="0" t="0" r="0" b="0"/>
                <wp:wrapNone/>
                <wp:docPr id="1226040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435851" name="Picture 4"/>
                        <pic:cNvPicPr/>
                      </pic:nvPicPr>
                      <pic:blipFill>
                        <a:blip r:embed="rId12"/>
                        <a:stretch>
                          <a:fillRect/>
                        </a:stretch>
                      </pic:blipFill>
                      <pic:spPr>
                        <a:xfrm>
                          <a:off x="0" y="0"/>
                          <a:ext cx="7552800" cy="10677600"/>
                        </a:xfrm>
                        <a:prstGeom prst="rect">
                          <a:avLst/>
                        </a:prstGeom>
                      </pic:spPr>
                    </pic:pic>
                  </a:graphicData>
                </a:graphic>
                <wp14:sizeRelH relativeFrom="margin">
                  <wp14:pctWidth>0</wp14:pctWidth>
                </wp14:sizeRelH>
                <wp14:sizeRelV relativeFrom="margin">
                  <wp14:pctHeight>0</wp14:pctHeight>
                </wp14:sizeRelV>
              </wp:anchor>
            </w:drawing>
          </w:r>
          <w:r w:rsidRPr="00426A24">
            <w:br w:type="page"/>
          </w:r>
        </w:p>
      </w:sdtContent>
    </w:sdt>
    <w:p w:rsidR="00662A47" w:rsidRPr="00426A24" w:rsidRDefault="00662A47" w:rsidP="005736FF">
      <w:pPr>
        <w:spacing w:before="60" w:after="60" w:line="259" w:lineRule="auto"/>
        <w:sectPr w:rsidR="00662A47" w:rsidRPr="00426A24" w:rsidSect="00436AE7">
          <w:headerReference w:type="default" r:id="rId13"/>
          <w:pgSz w:w="11906" w:h="16838"/>
          <w:pgMar w:top="5671" w:right="822" w:bottom="1474" w:left="822" w:header="709" w:footer="709" w:gutter="0"/>
          <w:pgNumType w:start="0"/>
          <w:cols w:space="708"/>
          <w:titlePg/>
          <w:docGrid w:linePitch="360"/>
        </w:sectPr>
      </w:pPr>
    </w:p>
    <w:sdt>
      <w:sdtPr>
        <w:rPr>
          <w:rFonts w:asciiTheme="minorHAnsi" w:eastAsiaTheme="minorEastAsia" w:hAnsiTheme="minorHAnsi" w:cstheme="minorBidi"/>
          <w:color w:val="auto"/>
          <w:kern w:val="2"/>
          <w:sz w:val="24"/>
          <w:szCs w:val="24"/>
          <w14:ligatures w14:val="standardContextual"/>
        </w:rPr>
        <w:id w:val="-42519998"/>
        <w:docPartObj>
          <w:docPartGallery w:val="Table of Contents"/>
          <w:docPartUnique/>
        </w:docPartObj>
      </w:sdtPr>
      <w:sdtEndPr>
        <w:rPr>
          <w:b/>
          <w:sz w:val="20"/>
          <w:szCs w:val="20"/>
        </w:rPr>
      </w:sdtEndPr>
      <w:sdtContent>
        <w:p w:rsidR="00F77A45" w:rsidRPr="005736FF" w:rsidRDefault="00F77A45" w:rsidP="0056333B">
          <w:pPr>
            <w:pStyle w:val="TOCHeading"/>
            <w:spacing w:before="0" w:after="0" w:line="360" w:lineRule="auto"/>
            <w:rPr>
              <w:rFonts w:hint="eastAsia"/>
              <w:color w:val="1A1A1A" w:themeColor="accent1" w:themeShade="BF"/>
              <w:kern w:val="2"/>
              <w:sz w:val="40"/>
              <w14:ligatures w14:val="standardContextual"/>
            </w:rPr>
          </w:pPr>
          <w:r w:rsidRPr="005736FF">
            <w:rPr>
              <w:rFonts w:hint="eastAsia"/>
              <w:color w:val="1A1A1A" w:themeColor="accent1" w:themeShade="BF"/>
              <w:kern w:val="2"/>
              <w:sz w:val="40"/>
              <w14:ligatures w14:val="standardContextual"/>
            </w:rPr>
            <w:t>Turinys</w:t>
          </w:r>
        </w:p>
        <w:p w:rsidR="0056333B" w:rsidRDefault="00F77A45" w:rsidP="0056333B">
          <w:pPr>
            <w:pStyle w:val="TOC1"/>
            <w:spacing w:before="0" w:after="0" w:line="360" w:lineRule="auto"/>
            <w:rPr>
              <w:rFonts w:eastAsiaTheme="minorEastAsia"/>
              <w:noProof/>
              <w:sz w:val="24"/>
              <w:szCs w:val="24"/>
              <w:lang w:eastAsia="en-GB"/>
            </w:rPr>
          </w:pPr>
          <w:r>
            <w:fldChar w:fldCharType="begin"/>
          </w:r>
          <w:r>
            <w:instrText xml:space="preserve"> TOC \o "1-3" \h \z \u </w:instrText>
          </w:r>
          <w:r>
            <w:fldChar w:fldCharType="separate"/>
          </w:r>
          <w:hyperlink w:anchor="_Toc178804155" w:history="1">
            <w:r w:rsidR="0056333B" w:rsidRPr="00A40116">
              <w:rPr>
                <w:rStyle w:val="Hyperlink"/>
                <w:noProof/>
              </w:rPr>
              <w:t>Sąvokos ir sutrumpinimai</w:t>
            </w:r>
            <w:r w:rsidR="0056333B">
              <w:rPr>
                <w:noProof/>
                <w:webHidden/>
              </w:rPr>
              <w:tab/>
            </w:r>
            <w:r w:rsidR="0056333B">
              <w:rPr>
                <w:noProof/>
                <w:webHidden/>
              </w:rPr>
              <w:fldChar w:fldCharType="begin"/>
            </w:r>
            <w:r w:rsidR="0056333B">
              <w:rPr>
                <w:noProof/>
                <w:webHidden/>
              </w:rPr>
              <w:instrText xml:space="preserve"> PAGEREF _Toc178804155 \h </w:instrText>
            </w:r>
            <w:r w:rsidR="0056333B">
              <w:rPr>
                <w:noProof/>
                <w:webHidden/>
              </w:rPr>
            </w:r>
            <w:r w:rsidR="0056333B">
              <w:rPr>
                <w:noProof/>
                <w:webHidden/>
              </w:rPr>
              <w:fldChar w:fldCharType="separate"/>
            </w:r>
            <w:r w:rsidR="0056333B">
              <w:rPr>
                <w:noProof/>
                <w:webHidden/>
              </w:rPr>
              <w:t>3</w:t>
            </w:r>
            <w:r w:rsidR="0056333B">
              <w:rPr>
                <w:noProof/>
                <w:webHidden/>
              </w:rPr>
              <w:fldChar w:fldCharType="end"/>
            </w:r>
          </w:hyperlink>
        </w:p>
        <w:p w:rsidR="0056333B" w:rsidRDefault="0056333B" w:rsidP="0056333B">
          <w:pPr>
            <w:pStyle w:val="TOC1"/>
            <w:spacing w:before="0" w:after="0" w:line="360" w:lineRule="auto"/>
            <w:rPr>
              <w:rFonts w:eastAsiaTheme="minorEastAsia"/>
              <w:noProof/>
              <w:sz w:val="24"/>
              <w:szCs w:val="24"/>
              <w:lang w:eastAsia="en-GB"/>
            </w:rPr>
          </w:pPr>
          <w:hyperlink w:anchor="_Toc178804156" w:history="1">
            <w:r w:rsidRPr="00A40116">
              <w:rPr>
                <w:rStyle w:val="Hyperlink"/>
                <w:noProof/>
              </w:rPr>
              <w:t>1.</w:t>
            </w:r>
            <w:r>
              <w:rPr>
                <w:rFonts w:eastAsiaTheme="minorEastAsia"/>
                <w:noProof/>
                <w:sz w:val="24"/>
                <w:szCs w:val="24"/>
                <w:lang w:eastAsia="en-GB"/>
              </w:rPr>
              <w:tab/>
            </w:r>
            <w:r w:rsidRPr="00A40116">
              <w:rPr>
                <w:rStyle w:val="Hyperlink"/>
                <w:noProof/>
              </w:rPr>
              <w:t>Įvadas</w:t>
            </w:r>
            <w:r>
              <w:rPr>
                <w:noProof/>
                <w:webHidden/>
              </w:rPr>
              <w:tab/>
            </w:r>
            <w:r>
              <w:rPr>
                <w:noProof/>
                <w:webHidden/>
              </w:rPr>
              <w:fldChar w:fldCharType="begin"/>
            </w:r>
            <w:r>
              <w:rPr>
                <w:noProof/>
                <w:webHidden/>
              </w:rPr>
              <w:instrText xml:space="preserve"> PAGEREF _Toc178804156 \h </w:instrText>
            </w:r>
            <w:r>
              <w:rPr>
                <w:noProof/>
                <w:webHidden/>
              </w:rPr>
            </w:r>
            <w:r>
              <w:rPr>
                <w:noProof/>
                <w:webHidden/>
              </w:rPr>
              <w:fldChar w:fldCharType="separate"/>
            </w:r>
            <w:r>
              <w:rPr>
                <w:noProof/>
                <w:webHidden/>
              </w:rPr>
              <w:t>4</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57" w:history="1">
            <w:r w:rsidRPr="00A40116">
              <w:rPr>
                <w:rStyle w:val="Hyperlink"/>
                <w:noProof/>
              </w:rPr>
              <w:t>1.1.</w:t>
            </w:r>
            <w:r>
              <w:rPr>
                <w:rFonts w:eastAsiaTheme="minorEastAsia"/>
                <w:noProof/>
                <w:sz w:val="24"/>
                <w:szCs w:val="24"/>
                <w:lang w:eastAsia="en-GB"/>
              </w:rPr>
              <w:tab/>
            </w:r>
            <w:r w:rsidRPr="00A40116">
              <w:rPr>
                <w:rStyle w:val="Hyperlink"/>
                <w:noProof/>
              </w:rPr>
              <w:t>Projekto tikslas, uždaviniai ir rezultatas</w:t>
            </w:r>
            <w:r>
              <w:rPr>
                <w:noProof/>
                <w:webHidden/>
              </w:rPr>
              <w:tab/>
            </w:r>
            <w:r>
              <w:rPr>
                <w:noProof/>
                <w:webHidden/>
              </w:rPr>
              <w:fldChar w:fldCharType="begin"/>
            </w:r>
            <w:r>
              <w:rPr>
                <w:noProof/>
                <w:webHidden/>
              </w:rPr>
              <w:instrText xml:space="preserve"> PAGEREF _Toc178804157 \h </w:instrText>
            </w:r>
            <w:r>
              <w:rPr>
                <w:noProof/>
                <w:webHidden/>
              </w:rPr>
            </w:r>
            <w:r>
              <w:rPr>
                <w:noProof/>
                <w:webHidden/>
              </w:rPr>
              <w:fldChar w:fldCharType="separate"/>
            </w:r>
            <w:r>
              <w:rPr>
                <w:noProof/>
                <w:webHidden/>
              </w:rPr>
              <w:t>4</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58" w:history="1">
            <w:r w:rsidRPr="00A40116">
              <w:rPr>
                <w:rStyle w:val="Hyperlink"/>
                <w:noProof/>
              </w:rPr>
              <w:t>1.2.</w:t>
            </w:r>
            <w:r>
              <w:rPr>
                <w:rFonts w:eastAsiaTheme="minorEastAsia"/>
                <w:noProof/>
                <w:sz w:val="24"/>
                <w:szCs w:val="24"/>
                <w:lang w:eastAsia="en-GB"/>
              </w:rPr>
              <w:tab/>
            </w:r>
            <w:r w:rsidRPr="00A40116">
              <w:rPr>
                <w:rStyle w:val="Hyperlink"/>
                <w:noProof/>
              </w:rPr>
              <w:t>Projekto apimtis</w:t>
            </w:r>
            <w:r>
              <w:rPr>
                <w:noProof/>
                <w:webHidden/>
              </w:rPr>
              <w:tab/>
            </w:r>
            <w:r>
              <w:rPr>
                <w:noProof/>
                <w:webHidden/>
              </w:rPr>
              <w:fldChar w:fldCharType="begin"/>
            </w:r>
            <w:r>
              <w:rPr>
                <w:noProof/>
                <w:webHidden/>
              </w:rPr>
              <w:instrText xml:space="preserve"> PAGEREF _Toc178804158 \h </w:instrText>
            </w:r>
            <w:r>
              <w:rPr>
                <w:noProof/>
                <w:webHidden/>
              </w:rPr>
            </w:r>
            <w:r>
              <w:rPr>
                <w:noProof/>
                <w:webHidden/>
              </w:rPr>
              <w:fldChar w:fldCharType="separate"/>
            </w:r>
            <w:r>
              <w:rPr>
                <w:noProof/>
                <w:webHidden/>
              </w:rPr>
              <w:t>4</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59" w:history="1">
            <w:r w:rsidRPr="00A40116">
              <w:rPr>
                <w:rStyle w:val="Hyperlink"/>
                <w:noProof/>
              </w:rPr>
              <w:t>1.3.</w:t>
            </w:r>
            <w:r>
              <w:rPr>
                <w:rFonts w:eastAsiaTheme="minorEastAsia"/>
                <w:noProof/>
                <w:sz w:val="24"/>
                <w:szCs w:val="24"/>
                <w:lang w:eastAsia="en-GB"/>
              </w:rPr>
              <w:tab/>
            </w:r>
            <w:r w:rsidRPr="00A40116">
              <w:rPr>
                <w:rStyle w:val="Hyperlink"/>
                <w:noProof/>
              </w:rPr>
              <w:t>Procesų modeliavimo metodika</w:t>
            </w:r>
            <w:r>
              <w:rPr>
                <w:noProof/>
                <w:webHidden/>
              </w:rPr>
              <w:tab/>
            </w:r>
            <w:r>
              <w:rPr>
                <w:noProof/>
                <w:webHidden/>
              </w:rPr>
              <w:fldChar w:fldCharType="begin"/>
            </w:r>
            <w:r>
              <w:rPr>
                <w:noProof/>
                <w:webHidden/>
              </w:rPr>
              <w:instrText xml:space="preserve"> PAGEREF _Toc178804159 \h </w:instrText>
            </w:r>
            <w:r>
              <w:rPr>
                <w:noProof/>
                <w:webHidden/>
              </w:rPr>
            </w:r>
            <w:r>
              <w:rPr>
                <w:noProof/>
                <w:webHidden/>
              </w:rPr>
              <w:fldChar w:fldCharType="separate"/>
            </w:r>
            <w:r>
              <w:rPr>
                <w:noProof/>
                <w:webHidden/>
              </w:rPr>
              <w:t>4</w:t>
            </w:r>
            <w:r>
              <w:rPr>
                <w:noProof/>
                <w:webHidden/>
              </w:rPr>
              <w:fldChar w:fldCharType="end"/>
            </w:r>
          </w:hyperlink>
        </w:p>
        <w:p w:rsidR="0056333B" w:rsidRDefault="0056333B" w:rsidP="0056333B">
          <w:pPr>
            <w:pStyle w:val="TOC1"/>
            <w:spacing w:before="0" w:after="0" w:line="360" w:lineRule="auto"/>
            <w:rPr>
              <w:rFonts w:eastAsiaTheme="minorEastAsia"/>
              <w:noProof/>
              <w:sz w:val="24"/>
              <w:szCs w:val="24"/>
              <w:lang w:eastAsia="en-GB"/>
            </w:rPr>
          </w:pPr>
          <w:hyperlink w:anchor="_Toc178804160" w:history="1">
            <w:r w:rsidRPr="00A40116">
              <w:rPr>
                <w:rStyle w:val="Hyperlink"/>
                <w:noProof/>
              </w:rPr>
              <w:t>2.</w:t>
            </w:r>
            <w:r>
              <w:rPr>
                <w:rFonts w:eastAsiaTheme="minorEastAsia"/>
                <w:noProof/>
                <w:sz w:val="24"/>
                <w:szCs w:val="24"/>
                <w:lang w:eastAsia="en-GB"/>
              </w:rPr>
              <w:tab/>
            </w:r>
            <w:r w:rsidRPr="00A40116">
              <w:rPr>
                <w:rStyle w:val="Hyperlink"/>
                <w:noProof/>
              </w:rPr>
              <w:t>Naudojamų IT sprendimų analizė</w:t>
            </w:r>
            <w:r>
              <w:rPr>
                <w:noProof/>
                <w:webHidden/>
              </w:rPr>
              <w:tab/>
            </w:r>
            <w:r>
              <w:rPr>
                <w:noProof/>
                <w:webHidden/>
              </w:rPr>
              <w:fldChar w:fldCharType="begin"/>
            </w:r>
            <w:r>
              <w:rPr>
                <w:noProof/>
                <w:webHidden/>
              </w:rPr>
              <w:instrText xml:space="preserve"> PAGEREF _Toc178804160 \h </w:instrText>
            </w:r>
            <w:r>
              <w:rPr>
                <w:noProof/>
                <w:webHidden/>
              </w:rPr>
            </w:r>
            <w:r>
              <w:rPr>
                <w:noProof/>
                <w:webHidden/>
              </w:rPr>
              <w:fldChar w:fldCharType="separate"/>
            </w:r>
            <w:r>
              <w:rPr>
                <w:noProof/>
                <w:webHidden/>
              </w:rPr>
              <w:t>5</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61" w:history="1">
            <w:r w:rsidRPr="00A40116">
              <w:rPr>
                <w:rStyle w:val="Hyperlink"/>
                <w:noProof/>
              </w:rPr>
              <w:t>2.1.</w:t>
            </w:r>
            <w:r>
              <w:rPr>
                <w:rFonts w:eastAsiaTheme="minorEastAsia"/>
                <w:noProof/>
                <w:sz w:val="24"/>
                <w:szCs w:val="24"/>
                <w:lang w:eastAsia="en-GB"/>
              </w:rPr>
              <w:tab/>
            </w:r>
            <w:r w:rsidRPr="00A40116">
              <w:rPr>
                <w:rStyle w:val="Hyperlink"/>
                <w:noProof/>
              </w:rPr>
              <w:t>IT sistemų analizė</w:t>
            </w:r>
            <w:r>
              <w:rPr>
                <w:noProof/>
                <w:webHidden/>
              </w:rPr>
              <w:tab/>
            </w:r>
            <w:r>
              <w:rPr>
                <w:noProof/>
                <w:webHidden/>
              </w:rPr>
              <w:fldChar w:fldCharType="begin"/>
            </w:r>
            <w:r>
              <w:rPr>
                <w:noProof/>
                <w:webHidden/>
              </w:rPr>
              <w:instrText xml:space="preserve"> PAGEREF _Toc178804161 \h </w:instrText>
            </w:r>
            <w:r>
              <w:rPr>
                <w:noProof/>
                <w:webHidden/>
              </w:rPr>
            </w:r>
            <w:r>
              <w:rPr>
                <w:noProof/>
                <w:webHidden/>
              </w:rPr>
              <w:fldChar w:fldCharType="separate"/>
            </w:r>
            <w:r>
              <w:rPr>
                <w:noProof/>
                <w:webHidden/>
              </w:rPr>
              <w:t>5</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62" w:history="1">
            <w:r w:rsidRPr="00A40116">
              <w:rPr>
                <w:rStyle w:val="Hyperlink"/>
                <w:noProof/>
              </w:rPr>
              <w:t>2.2.</w:t>
            </w:r>
            <w:r>
              <w:rPr>
                <w:rFonts w:eastAsiaTheme="minorEastAsia"/>
                <w:noProof/>
                <w:sz w:val="24"/>
                <w:szCs w:val="24"/>
                <w:lang w:eastAsia="en-GB"/>
              </w:rPr>
              <w:tab/>
            </w:r>
            <w:r w:rsidRPr="00A40116">
              <w:rPr>
                <w:rStyle w:val="Hyperlink"/>
                <w:noProof/>
              </w:rPr>
              <w:t>Reglamentuojantys teisės aktai</w:t>
            </w:r>
            <w:r>
              <w:rPr>
                <w:noProof/>
                <w:webHidden/>
              </w:rPr>
              <w:tab/>
            </w:r>
            <w:r>
              <w:rPr>
                <w:noProof/>
                <w:webHidden/>
              </w:rPr>
              <w:fldChar w:fldCharType="begin"/>
            </w:r>
            <w:r>
              <w:rPr>
                <w:noProof/>
                <w:webHidden/>
              </w:rPr>
              <w:instrText xml:space="preserve"> PAGEREF _Toc178804162 \h </w:instrText>
            </w:r>
            <w:r>
              <w:rPr>
                <w:noProof/>
                <w:webHidden/>
              </w:rPr>
            </w:r>
            <w:r>
              <w:rPr>
                <w:noProof/>
                <w:webHidden/>
              </w:rPr>
              <w:fldChar w:fldCharType="separate"/>
            </w:r>
            <w:r>
              <w:rPr>
                <w:noProof/>
                <w:webHidden/>
              </w:rPr>
              <w:t>6</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63" w:history="1">
            <w:r w:rsidRPr="00A40116">
              <w:rPr>
                <w:rStyle w:val="Hyperlink"/>
                <w:noProof/>
              </w:rPr>
              <w:t>2.3.</w:t>
            </w:r>
            <w:r>
              <w:rPr>
                <w:rFonts w:eastAsiaTheme="minorEastAsia"/>
                <w:noProof/>
                <w:sz w:val="24"/>
                <w:szCs w:val="24"/>
                <w:lang w:eastAsia="en-GB"/>
              </w:rPr>
              <w:tab/>
            </w:r>
            <w:r w:rsidRPr="00A40116">
              <w:rPr>
                <w:rStyle w:val="Hyperlink"/>
                <w:noProof/>
              </w:rPr>
              <w:t>Esamos VVS įvertinimas</w:t>
            </w:r>
            <w:r>
              <w:rPr>
                <w:noProof/>
                <w:webHidden/>
              </w:rPr>
              <w:tab/>
            </w:r>
            <w:r>
              <w:rPr>
                <w:noProof/>
                <w:webHidden/>
              </w:rPr>
              <w:fldChar w:fldCharType="begin"/>
            </w:r>
            <w:r>
              <w:rPr>
                <w:noProof/>
                <w:webHidden/>
              </w:rPr>
              <w:instrText xml:space="preserve"> PAGEREF _Toc178804163 \h </w:instrText>
            </w:r>
            <w:r>
              <w:rPr>
                <w:noProof/>
                <w:webHidden/>
              </w:rPr>
            </w:r>
            <w:r>
              <w:rPr>
                <w:noProof/>
                <w:webHidden/>
              </w:rPr>
              <w:fldChar w:fldCharType="separate"/>
            </w:r>
            <w:r>
              <w:rPr>
                <w:noProof/>
                <w:webHidden/>
              </w:rPr>
              <w:t>6</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64" w:history="1">
            <w:r w:rsidRPr="00A40116">
              <w:rPr>
                <w:rStyle w:val="Hyperlink"/>
                <w:noProof/>
              </w:rPr>
              <w:t>2.4.</w:t>
            </w:r>
            <w:r>
              <w:rPr>
                <w:rFonts w:eastAsiaTheme="minorEastAsia"/>
                <w:noProof/>
                <w:sz w:val="24"/>
                <w:szCs w:val="24"/>
                <w:lang w:eastAsia="en-GB"/>
              </w:rPr>
              <w:tab/>
            </w:r>
            <w:r w:rsidRPr="00A40116">
              <w:rPr>
                <w:rStyle w:val="Hyperlink"/>
                <w:noProof/>
              </w:rPr>
              <w:t>Rekomendacijos migracijai</w:t>
            </w:r>
            <w:r>
              <w:rPr>
                <w:noProof/>
                <w:webHidden/>
              </w:rPr>
              <w:tab/>
            </w:r>
            <w:r>
              <w:rPr>
                <w:noProof/>
                <w:webHidden/>
              </w:rPr>
              <w:fldChar w:fldCharType="begin"/>
            </w:r>
            <w:r>
              <w:rPr>
                <w:noProof/>
                <w:webHidden/>
              </w:rPr>
              <w:instrText xml:space="preserve"> PAGEREF _Toc178804164 \h </w:instrText>
            </w:r>
            <w:r>
              <w:rPr>
                <w:noProof/>
                <w:webHidden/>
              </w:rPr>
            </w:r>
            <w:r>
              <w:rPr>
                <w:noProof/>
                <w:webHidden/>
              </w:rPr>
              <w:fldChar w:fldCharType="separate"/>
            </w:r>
            <w:r>
              <w:rPr>
                <w:noProof/>
                <w:webHidden/>
              </w:rPr>
              <w:t>6</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65" w:history="1">
            <w:r w:rsidRPr="00A40116">
              <w:rPr>
                <w:rStyle w:val="Hyperlink"/>
                <w:noProof/>
              </w:rPr>
              <w:t>2.5.</w:t>
            </w:r>
            <w:r>
              <w:rPr>
                <w:rFonts w:eastAsiaTheme="minorEastAsia"/>
                <w:noProof/>
                <w:sz w:val="24"/>
                <w:szCs w:val="24"/>
                <w:lang w:eastAsia="en-GB"/>
              </w:rPr>
              <w:tab/>
            </w:r>
            <w:r w:rsidRPr="00A40116">
              <w:rPr>
                <w:rStyle w:val="Hyperlink"/>
                <w:noProof/>
              </w:rPr>
              <w:t>Panašių verslo valdymo sistemų analizė</w:t>
            </w:r>
            <w:r>
              <w:rPr>
                <w:noProof/>
                <w:webHidden/>
              </w:rPr>
              <w:tab/>
            </w:r>
            <w:r>
              <w:rPr>
                <w:noProof/>
                <w:webHidden/>
              </w:rPr>
              <w:fldChar w:fldCharType="begin"/>
            </w:r>
            <w:r>
              <w:rPr>
                <w:noProof/>
                <w:webHidden/>
              </w:rPr>
              <w:instrText xml:space="preserve"> PAGEREF _Toc178804165 \h </w:instrText>
            </w:r>
            <w:r>
              <w:rPr>
                <w:noProof/>
                <w:webHidden/>
              </w:rPr>
            </w:r>
            <w:r>
              <w:rPr>
                <w:noProof/>
                <w:webHidden/>
              </w:rPr>
              <w:fldChar w:fldCharType="separate"/>
            </w:r>
            <w:r>
              <w:rPr>
                <w:noProof/>
                <w:webHidden/>
              </w:rPr>
              <w:t>7</w:t>
            </w:r>
            <w:r>
              <w:rPr>
                <w:noProof/>
                <w:webHidden/>
              </w:rPr>
              <w:fldChar w:fldCharType="end"/>
            </w:r>
          </w:hyperlink>
        </w:p>
        <w:p w:rsidR="0056333B" w:rsidRDefault="0056333B" w:rsidP="0056333B">
          <w:pPr>
            <w:pStyle w:val="TOC1"/>
            <w:spacing w:before="0" w:after="0" w:line="360" w:lineRule="auto"/>
            <w:rPr>
              <w:rFonts w:eastAsiaTheme="minorEastAsia"/>
              <w:noProof/>
              <w:sz w:val="24"/>
              <w:szCs w:val="24"/>
              <w:lang w:eastAsia="en-GB"/>
            </w:rPr>
          </w:pPr>
          <w:hyperlink w:anchor="_Toc178804166" w:history="1">
            <w:r w:rsidRPr="00A40116">
              <w:rPr>
                <w:rStyle w:val="Hyperlink"/>
                <w:noProof/>
              </w:rPr>
              <w:t>3.</w:t>
            </w:r>
            <w:r>
              <w:rPr>
                <w:rFonts w:eastAsiaTheme="minorEastAsia"/>
                <w:noProof/>
                <w:sz w:val="24"/>
                <w:szCs w:val="24"/>
                <w:lang w:eastAsia="en-GB"/>
              </w:rPr>
              <w:tab/>
            </w:r>
            <w:r w:rsidRPr="00A40116">
              <w:rPr>
                <w:rStyle w:val="Hyperlink"/>
                <w:noProof/>
              </w:rPr>
              <w:t>Esamų VVS procesų analizė</w:t>
            </w:r>
            <w:r>
              <w:rPr>
                <w:noProof/>
                <w:webHidden/>
              </w:rPr>
              <w:tab/>
            </w:r>
            <w:r>
              <w:rPr>
                <w:noProof/>
                <w:webHidden/>
              </w:rPr>
              <w:fldChar w:fldCharType="begin"/>
            </w:r>
            <w:r>
              <w:rPr>
                <w:noProof/>
                <w:webHidden/>
              </w:rPr>
              <w:instrText xml:space="preserve"> PAGEREF _Toc178804166 \h </w:instrText>
            </w:r>
            <w:r>
              <w:rPr>
                <w:noProof/>
                <w:webHidden/>
              </w:rPr>
            </w:r>
            <w:r>
              <w:rPr>
                <w:noProof/>
                <w:webHidden/>
              </w:rPr>
              <w:fldChar w:fldCharType="separate"/>
            </w:r>
            <w:r>
              <w:rPr>
                <w:noProof/>
                <w:webHidden/>
              </w:rPr>
              <w:t>9</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67" w:history="1">
            <w:r w:rsidRPr="00A40116">
              <w:rPr>
                <w:rStyle w:val="Hyperlink"/>
                <w:noProof/>
              </w:rPr>
              <w:t>3.1.</w:t>
            </w:r>
            <w:r>
              <w:rPr>
                <w:rFonts w:eastAsiaTheme="minorEastAsia"/>
                <w:noProof/>
                <w:sz w:val="24"/>
                <w:szCs w:val="24"/>
                <w:lang w:eastAsia="en-GB"/>
              </w:rPr>
              <w:tab/>
            </w:r>
            <w:r w:rsidRPr="00A40116">
              <w:rPr>
                <w:rStyle w:val="Hyperlink"/>
                <w:noProof/>
              </w:rPr>
              <w:t>Atsiskaitymai / bankai / skolos</w:t>
            </w:r>
            <w:r>
              <w:rPr>
                <w:noProof/>
                <w:webHidden/>
              </w:rPr>
              <w:tab/>
            </w:r>
            <w:r>
              <w:rPr>
                <w:noProof/>
                <w:webHidden/>
              </w:rPr>
              <w:fldChar w:fldCharType="begin"/>
            </w:r>
            <w:r>
              <w:rPr>
                <w:noProof/>
                <w:webHidden/>
              </w:rPr>
              <w:instrText xml:space="preserve"> PAGEREF _Toc178804167 \h </w:instrText>
            </w:r>
            <w:r>
              <w:rPr>
                <w:noProof/>
                <w:webHidden/>
              </w:rPr>
            </w:r>
            <w:r>
              <w:rPr>
                <w:noProof/>
                <w:webHidden/>
              </w:rPr>
              <w:fldChar w:fldCharType="separate"/>
            </w:r>
            <w:r>
              <w:rPr>
                <w:noProof/>
                <w:webHidden/>
              </w:rPr>
              <w:t>9</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68" w:history="1">
            <w:r w:rsidRPr="00A40116">
              <w:rPr>
                <w:rStyle w:val="Hyperlink"/>
                <w:noProof/>
              </w:rPr>
              <w:t>3.2.</w:t>
            </w:r>
            <w:r>
              <w:rPr>
                <w:rFonts w:eastAsiaTheme="minorEastAsia"/>
                <w:noProof/>
                <w:sz w:val="24"/>
                <w:szCs w:val="24"/>
                <w:lang w:eastAsia="en-GB"/>
              </w:rPr>
              <w:tab/>
            </w:r>
            <w:r w:rsidRPr="00A40116">
              <w:rPr>
                <w:rStyle w:val="Hyperlink"/>
                <w:noProof/>
              </w:rPr>
              <w:t>Bendrosios apskaitos procesai</w:t>
            </w:r>
            <w:r>
              <w:rPr>
                <w:noProof/>
                <w:webHidden/>
              </w:rPr>
              <w:tab/>
            </w:r>
            <w:r>
              <w:rPr>
                <w:noProof/>
                <w:webHidden/>
              </w:rPr>
              <w:fldChar w:fldCharType="begin"/>
            </w:r>
            <w:r>
              <w:rPr>
                <w:noProof/>
                <w:webHidden/>
              </w:rPr>
              <w:instrText xml:space="preserve"> PAGEREF _Toc178804168 \h </w:instrText>
            </w:r>
            <w:r>
              <w:rPr>
                <w:noProof/>
                <w:webHidden/>
              </w:rPr>
            </w:r>
            <w:r>
              <w:rPr>
                <w:noProof/>
                <w:webHidden/>
              </w:rPr>
              <w:fldChar w:fldCharType="separate"/>
            </w:r>
            <w:r>
              <w:rPr>
                <w:noProof/>
                <w:webHidden/>
              </w:rPr>
              <w:t>13</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69" w:history="1">
            <w:r w:rsidRPr="00A40116">
              <w:rPr>
                <w:rStyle w:val="Hyperlink"/>
                <w:noProof/>
              </w:rPr>
              <w:t>3.3.</w:t>
            </w:r>
            <w:r>
              <w:rPr>
                <w:rFonts w:eastAsiaTheme="minorEastAsia"/>
                <w:noProof/>
                <w:sz w:val="24"/>
                <w:szCs w:val="24"/>
                <w:lang w:eastAsia="en-GB"/>
              </w:rPr>
              <w:tab/>
            </w:r>
            <w:r w:rsidRPr="00A40116">
              <w:rPr>
                <w:rStyle w:val="Hyperlink"/>
                <w:noProof/>
              </w:rPr>
              <w:t>Ilgalaikio turto / nebaigtos statybos apskaita</w:t>
            </w:r>
            <w:r>
              <w:rPr>
                <w:noProof/>
                <w:webHidden/>
              </w:rPr>
              <w:tab/>
            </w:r>
            <w:r>
              <w:rPr>
                <w:noProof/>
                <w:webHidden/>
              </w:rPr>
              <w:fldChar w:fldCharType="begin"/>
            </w:r>
            <w:r>
              <w:rPr>
                <w:noProof/>
                <w:webHidden/>
              </w:rPr>
              <w:instrText xml:space="preserve"> PAGEREF _Toc178804169 \h </w:instrText>
            </w:r>
            <w:r>
              <w:rPr>
                <w:noProof/>
                <w:webHidden/>
              </w:rPr>
            </w:r>
            <w:r>
              <w:rPr>
                <w:noProof/>
                <w:webHidden/>
              </w:rPr>
              <w:fldChar w:fldCharType="separate"/>
            </w:r>
            <w:r>
              <w:rPr>
                <w:noProof/>
                <w:webHidden/>
              </w:rPr>
              <w:t>19</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70" w:history="1">
            <w:r w:rsidRPr="00A40116">
              <w:rPr>
                <w:rStyle w:val="Hyperlink"/>
                <w:noProof/>
              </w:rPr>
              <w:t>3.4.</w:t>
            </w:r>
            <w:r>
              <w:rPr>
                <w:rFonts w:eastAsiaTheme="minorEastAsia"/>
                <w:noProof/>
                <w:sz w:val="24"/>
                <w:szCs w:val="24"/>
                <w:lang w:eastAsia="en-GB"/>
              </w:rPr>
              <w:tab/>
            </w:r>
            <w:r w:rsidRPr="00A40116">
              <w:rPr>
                <w:rStyle w:val="Hyperlink"/>
                <w:noProof/>
              </w:rPr>
              <w:t>Pardavimai / pirkimai / ateinančių laikotarpių apskaita</w:t>
            </w:r>
            <w:r>
              <w:rPr>
                <w:noProof/>
                <w:webHidden/>
              </w:rPr>
              <w:tab/>
            </w:r>
            <w:r>
              <w:rPr>
                <w:noProof/>
                <w:webHidden/>
              </w:rPr>
              <w:fldChar w:fldCharType="begin"/>
            </w:r>
            <w:r>
              <w:rPr>
                <w:noProof/>
                <w:webHidden/>
              </w:rPr>
              <w:instrText xml:space="preserve"> PAGEREF _Toc178804170 \h </w:instrText>
            </w:r>
            <w:r>
              <w:rPr>
                <w:noProof/>
                <w:webHidden/>
              </w:rPr>
            </w:r>
            <w:r>
              <w:rPr>
                <w:noProof/>
                <w:webHidden/>
              </w:rPr>
              <w:fldChar w:fldCharType="separate"/>
            </w:r>
            <w:r>
              <w:rPr>
                <w:noProof/>
                <w:webHidden/>
              </w:rPr>
              <w:t>28</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71" w:history="1">
            <w:r w:rsidRPr="00A40116">
              <w:rPr>
                <w:rStyle w:val="Hyperlink"/>
                <w:noProof/>
              </w:rPr>
              <w:t>3.5.</w:t>
            </w:r>
            <w:r>
              <w:rPr>
                <w:rFonts w:eastAsiaTheme="minorEastAsia"/>
                <w:noProof/>
                <w:sz w:val="24"/>
                <w:szCs w:val="24"/>
                <w:lang w:eastAsia="en-GB"/>
              </w:rPr>
              <w:tab/>
            </w:r>
            <w:r w:rsidRPr="00A40116">
              <w:rPr>
                <w:rStyle w:val="Hyperlink"/>
                <w:noProof/>
              </w:rPr>
              <w:t>Reguliacinė apskaita</w:t>
            </w:r>
            <w:r>
              <w:rPr>
                <w:noProof/>
                <w:webHidden/>
              </w:rPr>
              <w:tab/>
            </w:r>
            <w:r>
              <w:rPr>
                <w:noProof/>
                <w:webHidden/>
              </w:rPr>
              <w:fldChar w:fldCharType="begin"/>
            </w:r>
            <w:r>
              <w:rPr>
                <w:noProof/>
                <w:webHidden/>
              </w:rPr>
              <w:instrText xml:space="preserve"> PAGEREF _Toc178804171 \h </w:instrText>
            </w:r>
            <w:r>
              <w:rPr>
                <w:noProof/>
                <w:webHidden/>
              </w:rPr>
            </w:r>
            <w:r>
              <w:rPr>
                <w:noProof/>
                <w:webHidden/>
              </w:rPr>
              <w:fldChar w:fldCharType="separate"/>
            </w:r>
            <w:r>
              <w:rPr>
                <w:noProof/>
                <w:webHidden/>
              </w:rPr>
              <w:t>32</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72" w:history="1">
            <w:r w:rsidRPr="00A40116">
              <w:rPr>
                <w:rStyle w:val="Hyperlink"/>
                <w:noProof/>
              </w:rPr>
              <w:t>3.6.</w:t>
            </w:r>
            <w:r>
              <w:rPr>
                <w:rFonts w:eastAsiaTheme="minorEastAsia"/>
                <w:noProof/>
                <w:sz w:val="24"/>
                <w:szCs w:val="24"/>
                <w:lang w:eastAsia="en-GB"/>
              </w:rPr>
              <w:tab/>
            </w:r>
            <w:r w:rsidRPr="00A40116">
              <w:rPr>
                <w:rStyle w:val="Hyperlink"/>
                <w:noProof/>
              </w:rPr>
              <w:t>Sandėliai / atsargos / mažaverčio turto apskaita</w:t>
            </w:r>
            <w:r>
              <w:rPr>
                <w:noProof/>
                <w:webHidden/>
              </w:rPr>
              <w:tab/>
            </w:r>
            <w:r>
              <w:rPr>
                <w:noProof/>
                <w:webHidden/>
              </w:rPr>
              <w:fldChar w:fldCharType="begin"/>
            </w:r>
            <w:r>
              <w:rPr>
                <w:noProof/>
                <w:webHidden/>
              </w:rPr>
              <w:instrText xml:space="preserve"> PAGEREF _Toc178804172 \h </w:instrText>
            </w:r>
            <w:r>
              <w:rPr>
                <w:noProof/>
                <w:webHidden/>
              </w:rPr>
            </w:r>
            <w:r>
              <w:rPr>
                <w:noProof/>
                <w:webHidden/>
              </w:rPr>
              <w:fldChar w:fldCharType="separate"/>
            </w:r>
            <w:r>
              <w:rPr>
                <w:noProof/>
                <w:webHidden/>
              </w:rPr>
              <w:t>33</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73" w:history="1">
            <w:r w:rsidRPr="00A40116">
              <w:rPr>
                <w:rStyle w:val="Hyperlink"/>
                <w:noProof/>
              </w:rPr>
              <w:t>3.7.</w:t>
            </w:r>
            <w:r>
              <w:rPr>
                <w:rFonts w:eastAsiaTheme="minorEastAsia"/>
                <w:noProof/>
                <w:sz w:val="24"/>
                <w:szCs w:val="24"/>
                <w:lang w:eastAsia="en-GB"/>
              </w:rPr>
              <w:tab/>
            </w:r>
            <w:r w:rsidRPr="00A40116">
              <w:rPr>
                <w:rStyle w:val="Hyperlink"/>
                <w:noProof/>
              </w:rPr>
              <w:t>Susijusių asmenų sandorių atskleidimas</w:t>
            </w:r>
            <w:r>
              <w:rPr>
                <w:noProof/>
                <w:webHidden/>
              </w:rPr>
              <w:tab/>
            </w:r>
            <w:r>
              <w:rPr>
                <w:noProof/>
                <w:webHidden/>
              </w:rPr>
              <w:fldChar w:fldCharType="begin"/>
            </w:r>
            <w:r>
              <w:rPr>
                <w:noProof/>
                <w:webHidden/>
              </w:rPr>
              <w:instrText xml:space="preserve"> PAGEREF _Toc178804173 \h </w:instrText>
            </w:r>
            <w:r>
              <w:rPr>
                <w:noProof/>
                <w:webHidden/>
              </w:rPr>
            </w:r>
            <w:r>
              <w:rPr>
                <w:noProof/>
                <w:webHidden/>
              </w:rPr>
              <w:fldChar w:fldCharType="separate"/>
            </w:r>
            <w:r>
              <w:rPr>
                <w:noProof/>
                <w:webHidden/>
              </w:rPr>
              <w:t>40</w:t>
            </w:r>
            <w:r>
              <w:rPr>
                <w:noProof/>
                <w:webHidden/>
              </w:rPr>
              <w:fldChar w:fldCharType="end"/>
            </w:r>
          </w:hyperlink>
        </w:p>
        <w:p w:rsidR="0056333B" w:rsidRDefault="0056333B" w:rsidP="0056333B">
          <w:pPr>
            <w:pStyle w:val="TOC1"/>
            <w:spacing w:before="0" w:after="0" w:line="360" w:lineRule="auto"/>
            <w:rPr>
              <w:rFonts w:eastAsiaTheme="minorEastAsia"/>
              <w:noProof/>
              <w:sz w:val="24"/>
              <w:szCs w:val="24"/>
              <w:lang w:eastAsia="en-GB"/>
            </w:rPr>
          </w:pPr>
          <w:hyperlink w:anchor="_Toc178804174" w:history="1">
            <w:r w:rsidRPr="00A40116">
              <w:rPr>
                <w:rStyle w:val="Hyperlink"/>
                <w:noProof/>
              </w:rPr>
              <w:t>4.</w:t>
            </w:r>
            <w:r>
              <w:rPr>
                <w:rFonts w:eastAsiaTheme="minorEastAsia"/>
                <w:noProof/>
                <w:sz w:val="24"/>
                <w:szCs w:val="24"/>
                <w:lang w:eastAsia="en-GB"/>
              </w:rPr>
              <w:tab/>
            </w:r>
            <w:r w:rsidRPr="00A40116">
              <w:rPr>
                <w:rStyle w:val="Hyperlink"/>
                <w:noProof/>
              </w:rPr>
              <w:t>Papildomos nuostatos dėl būsimos VVS</w:t>
            </w:r>
            <w:r>
              <w:rPr>
                <w:noProof/>
                <w:webHidden/>
              </w:rPr>
              <w:tab/>
            </w:r>
            <w:r>
              <w:rPr>
                <w:noProof/>
                <w:webHidden/>
              </w:rPr>
              <w:fldChar w:fldCharType="begin"/>
            </w:r>
            <w:r>
              <w:rPr>
                <w:noProof/>
                <w:webHidden/>
              </w:rPr>
              <w:instrText xml:space="preserve"> PAGEREF _Toc178804174 \h </w:instrText>
            </w:r>
            <w:r>
              <w:rPr>
                <w:noProof/>
                <w:webHidden/>
              </w:rPr>
            </w:r>
            <w:r>
              <w:rPr>
                <w:noProof/>
                <w:webHidden/>
              </w:rPr>
              <w:fldChar w:fldCharType="separate"/>
            </w:r>
            <w:r>
              <w:rPr>
                <w:noProof/>
                <w:webHidden/>
              </w:rPr>
              <w:t>42</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75" w:history="1">
            <w:r w:rsidRPr="00A40116">
              <w:rPr>
                <w:rStyle w:val="Hyperlink"/>
                <w:noProof/>
              </w:rPr>
              <w:t>4.1.</w:t>
            </w:r>
            <w:r>
              <w:rPr>
                <w:rFonts w:eastAsiaTheme="minorEastAsia"/>
                <w:noProof/>
                <w:sz w:val="24"/>
                <w:szCs w:val="24"/>
                <w:lang w:eastAsia="en-GB"/>
              </w:rPr>
              <w:tab/>
            </w:r>
            <w:r w:rsidRPr="00A40116">
              <w:rPr>
                <w:rStyle w:val="Hyperlink"/>
                <w:noProof/>
              </w:rPr>
              <w:t>Preliminarių VVS integracijų sąrašas</w:t>
            </w:r>
            <w:r>
              <w:rPr>
                <w:noProof/>
                <w:webHidden/>
              </w:rPr>
              <w:tab/>
            </w:r>
            <w:r>
              <w:rPr>
                <w:noProof/>
                <w:webHidden/>
              </w:rPr>
              <w:fldChar w:fldCharType="begin"/>
            </w:r>
            <w:r>
              <w:rPr>
                <w:noProof/>
                <w:webHidden/>
              </w:rPr>
              <w:instrText xml:space="preserve"> PAGEREF _Toc178804175 \h </w:instrText>
            </w:r>
            <w:r>
              <w:rPr>
                <w:noProof/>
                <w:webHidden/>
              </w:rPr>
            </w:r>
            <w:r>
              <w:rPr>
                <w:noProof/>
                <w:webHidden/>
              </w:rPr>
              <w:fldChar w:fldCharType="separate"/>
            </w:r>
            <w:r>
              <w:rPr>
                <w:noProof/>
                <w:webHidden/>
              </w:rPr>
              <w:t>42</w:t>
            </w:r>
            <w:r>
              <w:rPr>
                <w:noProof/>
                <w:webHidden/>
              </w:rPr>
              <w:fldChar w:fldCharType="end"/>
            </w:r>
          </w:hyperlink>
        </w:p>
        <w:p w:rsidR="0056333B" w:rsidRDefault="0056333B" w:rsidP="0056333B">
          <w:pPr>
            <w:pStyle w:val="TOC1"/>
            <w:spacing w:before="0" w:after="0" w:line="360" w:lineRule="auto"/>
            <w:rPr>
              <w:rFonts w:eastAsiaTheme="minorEastAsia"/>
              <w:noProof/>
              <w:sz w:val="24"/>
              <w:szCs w:val="24"/>
              <w:lang w:eastAsia="en-GB"/>
            </w:rPr>
          </w:pPr>
          <w:hyperlink w:anchor="_Toc178804176" w:history="1">
            <w:r w:rsidRPr="00A40116">
              <w:rPr>
                <w:rStyle w:val="Hyperlink"/>
                <w:noProof/>
              </w:rPr>
              <w:t>5.</w:t>
            </w:r>
            <w:r>
              <w:rPr>
                <w:rFonts w:eastAsiaTheme="minorEastAsia"/>
                <w:noProof/>
                <w:sz w:val="24"/>
                <w:szCs w:val="24"/>
                <w:lang w:eastAsia="en-GB"/>
              </w:rPr>
              <w:tab/>
            </w:r>
            <w:r w:rsidRPr="00A40116">
              <w:rPr>
                <w:rStyle w:val="Hyperlink"/>
                <w:noProof/>
              </w:rPr>
              <w:t>Procesų būsimos situacijos scheminis atvaizdavimas</w:t>
            </w:r>
            <w:r>
              <w:rPr>
                <w:noProof/>
                <w:webHidden/>
              </w:rPr>
              <w:tab/>
            </w:r>
            <w:r>
              <w:rPr>
                <w:noProof/>
                <w:webHidden/>
              </w:rPr>
              <w:fldChar w:fldCharType="begin"/>
            </w:r>
            <w:r>
              <w:rPr>
                <w:noProof/>
                <w:webHidden/>
              </w:rPr>
              <w:instrText xml:space="preserve"> PAGEREF _Toc178804176 \h </w:instrText>
            </w:r>
            <w:r>
              <w:rPr>
                <w:noProof/>
                <w:webHidden/>
              </w:rPr>
            </w:r>
            <w:r>
              <w:rPr>
                <w:noProof/>
                <w:webHidden/>
              </w:rPr>
              <w:fldChar w:fldCharType="separate"/>
            </w:r>
            <w:r>
              <w:rPr>
                <w:noProof/>
                <w:webHidden/>
              </w:rPr>
              <w:t>44</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77" w:history="1">
            <w:r w:rsidRPr="00A40116">
              <w:rPr>
                <w:rStyle w:val="Hyperlink"/>
                <w:noProof/>
              </w:rPr>
              <w:t>5.1.</w:t>
            </w:r>
            <w:r>
              <w:rPr>
                <w:rFonts w:eastAsiaTheme="minorEastAsia"/>
                <w:noProof/>
                <w:sz w:val="24"/>
                <w:szCs w:val="24"/>
                <w:lang w:eastAsia="en-GB"/>
              </w:rPr>
              <w:tab/>
            </w:r>
            <w:r w:rsidRPr="00A40116">
              <w:rPr>
                <w:rStyle w:val="Hyperlink"/>
                <w:noProof/>
              </w:rPr>
              <w:t>Ilgalaikio turto pajamavimas</w:t>
            </w:r>
            <w:r>
              <w:rPr>
                <w:noProof/>
                <w:webHidden/>
              </w:rPr>
              <w:tab/>
            </w:r>
            <w:r>
              <w:rPr>
                <w:noProof/>
                <w:webHidden/>
              </w:rPr>
              <w:fldChar w:fldCharType="begin"/>
            </w:r>
            <w:r>
              <w:rPr>
                <w:noProof/>
                <w:webHidden/>
              </w:rPr>
              <w:instrText xml:space="preserve"> PAGEREF _Toc178804177 \h </w:instrText>
            </w:r>
            <w:r>
              <w:rPr>
                <w:noProof/>
                <w:webHidden/>
              </w:rPr>
            </w:r>
            <w:r>
              <w:rPr>
                <w:noProof/>
                <w:webHidden/>
              </w:rPr>
              <w:fldChar w:fldCharType="separate"/>
            </w:r>
            <w:r>
              <w:rPr>
                <w:noProof/>
                <w:webHidden/>
              </w:rPr>
              <w:t>44</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78" w:history="1">
            <w:r w:rsidRPr="00A40116">
              <w:rPr>
                <w:rStyle w:val="Hyperlink"/>
                <w:noProof/>
              </w:rPr>
              <w:t>5.2.</w:t>
            </w:r>
            <w:r>
              <w:rPr>
                <w:rFonts w:eastAsiaTheme="minorEastAsia"/>
                <w:noProof/>
                <w:sz w:val="24"/>
                <w:szCs w:val="24"/>
                <w:lang w:eastAsia="en-GB"/>
              </w:rPr>
              <w:tab/>
            </w:r>
            <w:r w:rsidRPr="00A40116">
              <w:rPr>
                <w:rStyle w:val="Hyperlink"/>
                <w:noProof/>
              </w:rPr>
              <w:t>Ilgalaikio turto perdavimas</w:t>
            </w:r>
            <w:r>
              <w:rPr>
                <w:noProof/>
                <w:webHidden/>
              </w:rPr>
              <w:tab/>
            </w:r>
            <w:r>
              <w:rPr>
                <w:noProof/>
                <w:webHidden/>
              </w:rPr>
              <w:fldChar w:fldCharType="begin"/>
            </w:r>
            <w:r>
              <w:rPr>
                <w:noProof/>
                <w:webHidden/>
              </w:rPr>
              <w:instrText xml:space="preserve"> PAGEREF _Toc178804178 \h </w:instrText>
            </w:r>
            <w:r>
              <w:rPr>
                <w:noProof/>
                <w:webHidden/>
              </w:rPr>
            </w:r>
            <w:r>
              <w:rPr>
                <w:noProof/>
                <w:webHidden/>
              </w:rPr>
              <w:fldChar w:fldCharType="separate"/>
            </w:r>
            <w:r>
              <w:rPr>
                <w:noProof/>
                <w:webHidden/>
              </w:rPr>
              <w:t>45</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79" w:history="1">
            <w:r w:rsidRPr="00A40116">
              <w:rPr>
                <w:rStyle w:val="Hyperlink"/>
                <w:noProof/>
              </w:rPr>
              <w:t>5.3.</w:t>
            </w:r>
            <w:r>
              <w:rPr>
                <w:rFonts w:eastAsiaTheme="minorEastAsia"/>
                <w:noProof/>
                <w:sz w:val="24"/>
                <w:szCs w:val="24"/>
                <w:lang w:eastAsia="en-GB"/>
              </w:rPr>
              <w:tab/>
            </w:r>
            <w:r w:rsidRPr="00A40116">
              <w:rPr>
                <w:rStyle w:val="Hyperlink"/>
                <w:noProof/>
              </w:rPr>
              <w:t>Ilgalaikio turto inventorizacija</w:t>
            </w:r>
            <w:r>
              <w:rPr>
                <w:noProof/>
                <w:webHidden/>
              </w:rPr>
              <w:tab/>
            </w:r>
            <w:r>
              <w:rPr>
                <w:noProof/>
                <w:webHidden/>
              </w:rPr>
              <w:fldChar w:fldCharType="begin"/>
            </w:r>
            <w:r>
              <w:rPr>
                <w:noProof/>
                <w:webHidden/>
              </w:rPr>
              <w:instrText xml:space="preserve"> PAGEREF _Toc178804179 \h </w:instrText>
            </w:r>
            <w:r>
              <w:rPr>
                <w:noProof/>
                <w:webHidden/>
              </w:rPr>
            </w:r>
            <w:r>
              <w:rPr>
                <w:noProof/>
                <w:webHidden/>
              </w:rPr>
              <w:fldChar w:fldCharType="separate"/>
            </w:r>
            <w:r>
              <w:rPr>
                <w:noProof/>
                <w:webHidden/>
              </w:rPr>
              <w:t>47</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80" w:history="1">
            <w:r w:rsidRPr="00A40116">
              <w:rPr>
                <w:rStyle w:val="Hyperlink"/>
                <w:noProof/>
              </w:rPr>
              <w:t>5.4.</w:t>
            </w:r>
            <w:r>
              <w:rPr>
                <w:rFonts w:eastAsiaTheme="minorEastAsia"/>
                <w:noProof/>
                <w:sz w:val="24"/>
                <w:szCs w:val="24"/>
                <w:lang w:eastAsia="en-GB"/>
              </w:rPr>
              <w:tab/>
            </w:r>
            <w:r w:rsidRPr="00A40116">
              <w:rPr>
                <w:rStyle w:val="Hyperlink"/>
                <w:noProof/>
              </w:rPr>
              <w:t>Ilgalaikio turto nurašymas</w:t>
            </w:r>
            <w:r>
              <w:rPr>
                <w:noProof/>
                <w:webHidden/>
              </w:rPr>
              <w:tab/>
            </w:r>
            <w:r>
              <w:rPr>
                <w:noProof/>
                <w:webHidden/>
              </w:rPr>
              <w:fldChar w:fldCharType="begin"/>
            </w:r>
            <w:r>
              <w:rPr>
                <w:noProof/>
                <w:webHidden/>
              </w:rPr>
              <w:instrText xml:space="preserve"> PAGEREF _Toc178804180 \h </w:instrText>
            </w:r>
            <w:r>
              <w:rPr>
                <w:noProof/>
                <w:webHidden/>
              </w:rPr>
            </w:r>
            <w:r>
              <w:rPr>
                <w:noProof/>
                <w:webHidden/>
              </w:rPr>
              <w:fldChar w:fldCharType="separate"/>
            </w:r>
            <w:r>
              <w:rPr>
                <w:noProof/>
                <w:webHidden/>
              </w:rPr>
              <w:t>49</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81" w:history="1">
            <w:r w:rsidRPr="00A40116">
              <w:rPr>
                <w:rStyle w:val="Hyperlink"/>
                <w:noProof/>
              </w:rPr>
              <w:t>5.5.</w:t>
            </w:r>
            <w:r>
              <w:rPr>
                <w:rFonts w:eastAsiaTheme="minorEastAsia"/>
                <w:noProof/>
                <w:sz w:val="24"/>
                <w:szCs w:val="24"/>
                <w:lang w:eastAsia="en-GB"/>
              </w:rPr>
              <w:tab/>
            </w:r>
            <w:r w:rsidRPr="00A40116">
              <w:rPr>
                <w:rStyle w:val="Hyperlink"/>
                <w:noProof/>
              </w:rPr>
              <w:t>Ilgalaikio turto vertės keitimas</w:t>
            </w:r>
            <w:r>
              <w:rPr>
                <w:noProof/>
                <w:webHidden/>
              </w:rPr>
              <w:tab/>
            </w:r>
            <w:r>
              <w:rPr>
                <w:noProof/>
                <w:webHidden/>
              </w:rPr>
              <w:fldChar w:fldCharType="begin"/>
            </w:r>
            <w:r>
              <w:rPr>
                <w:noProof/>
                <w:webHidden/>
              </w:rPr>
              <w:instrText xml:space="preserve"> PAGEREF _Toc178804181 \h </w:instrText>
            </w:r>
            <w:r>
              <w:rPr>
                <w:noProof/>
                <w:webHidden/>
              </w:rPr>
            </w:r>
            <w:r>
              <w:rPr>
                <w:noProof/>
                <w:webHidden/>
              </w:rPr>
              <w:fldChar w:fldCharType="separate"/>
            </w:r>
            <w:r>
              <w:rPr>
                <w:noProof/>
                <w:webHidden/>
              </w:rPr>
              <w:t>50</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82" w:history="1">
            <w:r w:rsidRPr="00A40116">
              <w:rPr>
                <w:rStyle w:val="Hyperlink"/>
                <w:noProof/>
              </w:rPr>
              <w:t>5.6.</w:t>
            </w:r>
            <w:r>
              <w:rPr>
                <w:rFonts w:eastAsiaTheme="minorEastAsia"/>
                <w:noProof/>
                <w:sz w:val="24"/>
                <w:szCs w:val="24"/>
                <w:lang w:eastAsia="en-GB"/>
              </w:rPr>
              <w:tab/>
            </w:r>
            <w:r w:rsidRPr="00A40116">
              <w:rPr>
                <w:rStyle w:val="Hyperlink"/>
                <w:noProof/>
              </w:rPr>
              <w:t>Atsargų pajamavimas</w:t>
            </w:r>
            <w:r>
              <w:rPr>
                <w:noProof/>
                <w:webHidden/>
              </w:rPr>
              <w:tab/>
            </w:r>
            <w:r>
              <w:rPr>
                <w:noProof/>
                <w:webHidden/>
              </w:rPr>
              <w:fldChar w:fldCharType="begin"/>
            </w:r>
            <w:r>
              <w:rPr>
                <w:noProof/>
                <w:webHidden/>
              </w:rPr>
              <w:instrText xml:space="preserve"> PAGEREF _Toc178804182 \h </w:instrText>
            </w:r>
            <w:r>
              <w:rPr>
                <w:noProof/>
                <w:webHidden/>
              </w:rPr>
            </w:r>
            <w:r>
              <w:rPr>
                <w:noProof/>
                <w:webHidden/>
              </w:rPr>
              <w:fldChar w:fldCharType="separate"/>
            </w:r>
            <w:r>
              <w:rPr>
                <w:noProof/>
                <w:webHidden/>
              </w:rPr>
              <w:t>51</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83" w:history="1">
            <w:r w:rsidRPr="00A40116">
              <w:rPr>
                <w:rStyle w:val="Hyperlink"/>
                <w:noProof/>
              </w:rPr>
              <w:t>5.7.</w:t>
            </w:r>
            <w:r>
              <w:rPr>
                <w:rFonts w:eastAsiaTheme="minorEastAsia"/>
                <w:noProof/>
                <w:sz w:val="24"/>
                <w:szCs w:val="24"/>
                <w:lang w:eastAsia="en-GB"/>
              </w:rPr>
              <w:tab/>
            </w:r>
            <w:r w:rsidRPr="00A40116">
              <w:rPr>
                <w:rStyle w:val="Hyperlink"/>
                <w:noProof/>
              </w:rPr>
              <w:t>Atsargų perdavimas</w:t>
            </w:r>
            <w:r>
              <w:rPr>
                <w:noProof/>
                <w:webHidden/>
              </w:rPr>
              <w:tab/>
            </w:r>
            <w:r>
              <w:rPr>
                <w:noProof/>
                <w:webHidden/>
              </w:rPr>
              <w:fldChar w:fldCharType="begin"/>
            </w:r>
            <w:r>
              <w:rPr>
                <w:noProof/>
                <w:webHidden/>
              </w:rPr>
              <w:instrText xml:space="preserve"> PAGEREF _Toc178804183 \h </w:instrText>
            </w:r>
            <w:r>
              <w:rPr>
                <w:noProof/>
                <w:webHidden/>
              </w:rPr>
            </w:r>
            <w:r>
              <w:rPr>
                <w:noProof/>
                <w:webHidden/>
              </w:rPr>
              <w:fldChar w:fldCharType="separate"/>
            </w:r>
            <w:r>
              <w:rPr>
                <w:noProof/>
                <w:webHidden/>
              </w:rPr>
              <w:t>52</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84" w:history="1">
            <w:r w:rsidRPr="00A40116">
              <w:rPr>
                <w:rStyle w:val="Hyperlink"/>
                <w:noProof/>
              </w:rPr>
              <w:t>5.8.</w:t>
            </w:r>
            <w:r>
              <w:rPr>
                <w:rFonts w:eastAsiaTheme="minorEastAsia"/>
                <w:noProof/>
                <w:sz w:val="24"/>
                <w:szCs w:val="24"/>
                <w:lang w:eastAsia="en-GB"/>
              </w:rPr>
              <w:tab/>
            </w:r>
            <w:r w:rsidRPr="00A40116">
              <w:rPr>
                <w:rStyle w:val="Hyperlink"/>
                <w:noProof/>
              </w:rPr>
              <w:t>Atsargų nurašymas</w:t>
            </w:r>
            <w:r>
              <w:rPr>
                <w:noProof/>
                <w:webHidden/>
              </w:rPr>
              <w:tab/>
            </w:r>
            <w:r>
              <w:rPr>
                <w:noProof/>
                <w:webHidden/>
              </w:rPr>
              <w:fldChar w:fldCharType="begin"/>
            </w:r>
            <w:r>
              <w:rPr>
                <w:noProof/>
                <w:webHidden/>
              </w:rPr>
              <w:instrText xml:space="preserve"> PAGEREF _Toc178804184 \h </w:instrText>
            </w:r>
            <w:r>
              <w:rPr>
                <w:noProof/>
                <w:webHidden/>
              </w:rPr>
            </w:r>
            <w:r>
              <w:rPr>
                <w:noProof/>
                <w:webHidden/>
              </w:rPr>
              <w:fldChar w:fldCharType="separate"/>
            </w:r>
            <w:r>
              <w:rPr>
                <w:noProof/>
                <w:webHidden/>
              </w:rPr>
              <w:t>54</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85" w:history="1">
            <w:r w:rsidRPr="00A40116">
              <w:rPr>
                <w:rStyle w:val="Hyperlink"/>
                <w:noProof/>
              </w:rPr>
              <w:t>5.9.</w:t>
            </w:r>
            <w:r>
              <w:rPr>
                <w:rFonts w:eastAsiaTheme="minorEastAsia"/>
                <w:noProof/>
                <w:sz w:val="24"/>
                <w:szCs w:val="24"/>
                <w:lang w:eastAsia="en-GB"/>
              </w:rPr>
              <w:tab/>
            </w:r>
            <w:r w:rsidRPr="00A40116">
              <w:rPr>
                <w:rStyle w:val="Hyperlink"/>
                <w:noProof/>
              </w:rPr>
              <w:t>Atsargų inventorizacija</w:t>
            </w:r>
            <w:r>
              <w:rPr>
                <w:noProof/>
                <w:webHidden/>
              </w:rPr>
              <w:tab/>
            </w:r>
            <w:r>
              <w:rPr>
                <w:noProof/>
                <w:webHidden/>
              </w:rPr>
              <w:fldChar w:fldCharType="begin"/>
            </w:r>
            <w:r>
              <w:rPr>
                <w:noProof/>
                <w:webHidden/>
              </w:rPr>
              <w:instrText xml:space="preserve"> PAGEREF _Toc178804185 \h </w:instrText>
            </w:r>
            <w:r>
              <w:rPr>
                <w:noProof/>
                <w:webHidden/>
              </w:rPr>
            </w:r>
            <w:r>
              <w:rPr>
                <w:noProof/>
                <w:webHidden/>
              </w:rPr>
              <w:fldChar w:fldCharType="separate"/>
            </w:r>
            <w:r>
              <w:rPr>
                <w:noProof/>
                <w:webHidden/>
              </w:rPr>
              <w:t>55</w:t>
            </w:r>
            <w:r>
              <w:rPr>
                <w:noProof/>
                <w:webHidden/>
              </w:rPr>
              <w:fldChar w:fldCharType="end"/>
            </w:r>
          </w:hyperlink>
        </w:p>
        <w:p w:rsidR="0056333B" w:rsidRDefault="0056333B" w:rsidP="0056333B">
          <w:pPr>
            <w:pStyle w:val="TOC2"/>
            <w:tabs>
              <w:tab w:val="left" w:pos="1361"/>
            </w:tabs>
            <w:spacing w:before="0" w:after="0" w:line="360" w:lineRule="auto"/>
            <w:rPr>
              <w:rFonts w:eastAsiaTheme="minorEastAsia"/>
              <w:noProof/>
              <w:sz w:val="24"/>
              <w:szCs w:val="24"/>
              <w:lang w:eastAsia="en-GB"/>
            </w:rPr>
          </w:pPr>
          <w:hyperlink w:anchor="_Toc178804186" w:history="1">
            <w:r w:rsidRPr="00A40116">
              <w:rPr>
                <w:rStyle w:val="Hyperlink"/>
                <w:noProof/>
              </w:rPr>
              <w:t>5.10.</w:t>
            </w:r>
            <w:r>
              <w:rPr>
                <w:rFonts w:eastAsiaTheme="minorEastAsia"/>
                <w:noProof/>
                <w:sz w:val="24"/>
                <w:szCs w:val="24"/>
                <w:lang w:eastAsia="en-GB"/>
              </w:rPr>
              <w:tab/>
            </w:r>
            <w:r w:rsidRPr="00A40116">
              <w:rPr>
                <w:rStyle w:val="Hyperlink"/>
                <w:noProof/>
              </w:rPr>
              <w:t>Gautinų / mokėtinų sumų suderinimas</w:t>
            </w:r>
            <w:r>
              <w:rPr>
                <w:noProof/>
                <w:webHidden/>
              </w:rPr>
              <w:tab/>
            </w:r>
            <w:r>
              <w:rPr>
                <w:noProof/>
                <w:webHidden/>
              </w:rPr>
              <w:fldChar w:fldCharType="begin"/>
            </w:r>
            <w:r>
              <w:rPr>
                <w:noProof/>
                <w:webHidden/>
              </w:rPr>
              <w:instrText xml:space="preserve"> PAGEREF _Toc178804186 \h </w:instrText>
            </w:r>
            <w:r>
              <w:rPr>
                <w:noProof/>
                <w:webHidden/>
              </w:rPr>
            </w:r>
            <w:r>
              <w:rPr>
                <w:noProof/>
                <w:webHidden/>
              </w:rPr>
              <w:fldChar w:fldCharType="separate"/>
            </w:r>
            <w:r>
              <w:rPr>
                <w:noProof/>
                <w:webHidden/>
              </w:rPr>
              <w:t>57</w:t>
            </w:r>
            <w:r>
              <w:rPr>
                <w:noProof/>
                <w:webHidden/>
              </w:rPr>
              <w:fldChar w:fldCharType="end"/>
            </w:r>
          </w:hyperlink>
        </w:p>
        <w:p w:rsidR="0056333B" w:rsidRDefault="0056333B" w:rsidP="0056333B">
          <w:pPr>
            <w:pStyle w:val="TOC1"/>
            <w:spacing w:before="0" w:after="0" w:line="360" w:lineRule="auto"/>
            <w:rPr>
              <w:rFonts w:eastAsiaTheme="minorEastAsia"/>
              <w:noProof/>
              <w:sz w:val="24"/>
              <w:szCs w:val="24"/>
              <w:lang w:eastAsia="en-GB"/>
            </w:rPr>
          </w:pPr>
          <w:hyperlink w:anchor="_Toc178804187" w:history="1">
            <w:r w:rsidRPr="00A40116">
              <w:rPr>
                <w:rStyle w:val="Hyperlink"/>
                <w:noProof/>
              </w:rPr>
              <w:t>Priedai</w:t>
            </w:r>
            <w:r>
              <w:rPr>
                <w:noProof/>
                <w:webHidden/>
              </w:rPr>
              <w:tab/>
            </w:r>
            <w:r>
              <w:rPr>
                <w:noProof/>
                <w:webHidden/>
              </w:rPr>
              <w:fldChar w:fldCharType="begin"/>
            </w:r>
            <w:r>
              <w:rPr>
                <w:noProof/>
                <w:webHidden/>
              </w:rPr>
              <w:instrText xml:space="preserve"> PAGEREF _Toc178804187 \h </w:instrText>
            </w:r>
            <w:r>
              <w:rPr>
                <w:noProof/>
                <w:webHidden/>
              </w:rPr>
            </w:r>
            <w:r>
              <w:rPr>
                <w:noProof/>
                <w:webHidden/>
              </w:rPr>
              <w:fldChar w:fldCharType="separate"/>
            </w:r>
            <w:r>
              <w:rPr>
                <w:noProof/>
                <w:webHidden/>
              </w:rPr>
              <w:t>59</w:t>
            </w:r>
            <w:r>
              <w:rPr>
                <w:noProof/>
                <w:webHidden/>
              </w:rPr>
              <w:fldChar w:fldCharType="end"/>
            </w:r>
          </w:hyperlink>
        </w:p>
        <w:p w:rsidR="0056333B" w:rsidRDefault="0056333B" w:rsidP="0056333B">
          <w:pPr>
            <w:pStyle w:val="TOC2"/>
            <w:spacing w:before="0" w:after="0" w:line="360" w:lineRule="auto"/>
            <w:rPr>
              <w:rFonts w:eastAsiaTheme="minorEastAsia"/>
              <w:noProof/>
              <w:sz w:val="24"/>
              <w:szCs w:val="24"/>
              <w:lang w:eastAsia="en-GB"/>
            </w:rPr>
          </w:pPr>
          <w:hyperlink w:anchor="_Toc178804188" w:history="1">
            <w:r w:rsidRPr="00A40116">
              <w:rPr>
                <w:rStyle w:val="Hyperlink"/>
                <w:noProof/>
              </w:rPr>
              <w:t>Priedas Nr. 1 – BPMN procesų notacija</w:t>
            </w:r>
            <w:r>
              <w:rPr>
                <w:noProof/>
                <w:webHidden/>
              </w:rPr>
              <w:tab/>
            </w:r>
            <w:r>
              <w:rPr>
                <w:noProof/>
                <w:webHidden/>
              </w:rPr>
              <w:fldChar w:fldCharType="begin"/>
            </w:r>
            <w:r>
              <w:rPr>
                <w:noProof/>
                <w:webHidden/>
              </w:rPr>
              <w:instrText xml:space="preserve"> PAGEREF _Toc178804188 \h </w:instrText>
            </w:r>
            <w:r>
              <w:rPr>
                <w:noProof/>
                <w:webHidden/>
              </w:rPr>
            </w:r>
            <w:r>
              <w:rPr>
                <w:noProof/>
                <w:webHidden/>
              </w:rPr>
              <w:fldChar w:fldCharType="separate"/>
            </w:r>
            <w:r>
              <w:rPr>
                <w:noProof/>
                <w:webHidden/>
              </w:rPr>
              <w:t>59</w:t>
            </w:r>
            <w:r>
              <w:rPr>
                <w:noProof/>
                <w:webHidden/>
              </w:rPr>
              <w:fldChar w:fldCharType="end"/>
            </w:r>
          </w:hyperlink>
        </w:p>
        <w:p w:rsidR="0056333B" w:rsidRDefault="0056333B" w:rsidP="0056333B">
          <w:pPr>
            <w:pStyle w:val="TOC2"/>
            <w:spacing w:before="0" w:after="0" w:line="360" w:lineRule="auto"/>
            <w:rPr>
              <w:rFonts w:eastAsiaTheme="minorEastAsia"/>
              <w:noProof/>
              <w:sz w:val="24"/>
              <w:szCs w:val="24"/>
              <w:lang w:eastAsia="en-GB"/>
            </w:rPr>
          </w:pPr>
          <w:hyperlink w:anchor="_Toc178804189" w:history="1">
            <w:r w:rsidRPr="00A40116">
              <w:rPr>
                <w:rStyle w:val="Hyperlink"/>
                <w:noProof/>
              </w:rPr>
              <w:t xml:space="preserve">Priedas Nr. </w:t>
            </w:r>
            <w:r w:rsidRPr="00A40116">
              <w:rPr>
                <w:rStyle w:val="Hyperlink"/>
                <w:noProof/>
                <w:lang w:val="en-US"/>
              </w:rPr>
              <w:t>2</w:t>
            </w:r>
            <w:r w:rsidRPr="00A40116">
              <w:rPr>
                <w:rStyle w:val="Hyperlink"/>
                <w:noProof/>
              </w:rPr>
              <w:t xml:space="preserve"> – Procesų sąrašas</w:t>
            </w:r>
            <w:r>
              <w:rPr>
                <w:noProof/>
                <w:webHidden/>
              </w:rPr>
              <w:tab/>
            </w:r>
            <w:r>
              <w:rPr>
                <w:noProof/>
                <w:webHidden/>
              </w:rPr>
              <w:fldChar w:fldCharType="begin"/>
            </w:r>
            <w:r>
              <w:rPr>
                <w:noProof/>
                <w:webHidden/>
              </w:rPr>
              <w:instrText xml:space="preserve"> PAGEREF _Toc178804189 \h </w:instrText>
            </w:r>
            <w:r>
              <w:rPr>
                <w:noProof/>
                <w:webHidden/>
              </w:rPr>
            </w:r>
            <w:r>
              <w:rPr>
                <w:noProof/>
                <w:webHidden/>
              </w:rPr>
              <w:fldChar w:fldCharType="separate"/>
            </w:r>
            <w:r>
              <w:rPr>
                <w:noProof/>
                <w:webHidden/>
              </w:rPr>
              <w:t>62</w:t>
            </w:r>
            <w:r>
              <w:rPr>
                <w:noProof/>
                <w:webHidden/>
              </w:rPr>
              <w:fldChar w:fldCharType="end"/>
            </w:r>
          </w:hyperlink>
        </w:p>
        <w:p w:rsidR="00F77A45" w:rsidRDefault="00F77A45" w:rsidP="0056333B">
          <w:pPr>
            <w:spacing w:before="0" w:after="0" w:line="360" w:lineRule="auto"/>
          </w:pPr>
          <w:r>
            <w:rPr>
              <w:b/>
              <w:bCs/>
              <w:noProof/>
            </w:rPr>
            <w:fldChar w:fldCharType="end"/>
          </w:r>
        </w:p>
      </w:sdtContent>
    </w:sdt>
    <w:p w:rsidR="00933C07" w:rsidRDefault="00484E0C">
      <w:pPr>
        <w:spacing w:before="60" w:after="60" w:line="259" w:lineRule="auto"/>
      </w:pPr>
      <w:r w:rsidRPr="00426A24">
        <w:br w:type="page"/>
      </w:r>
    </w:p>
    <w:p w:rsidR="003A6867" w:rsidRPr="00426A24" w:rsidRDefault="003A6867" w:rsidP="005736FF">
      <w:pPr>
        <w:pStyle w:val="Heading1"/>
        <w:spacing w:before="60" w:after="60"/>
        <w:rPr>
          <w:rFonts w:hint="eastAsia"/>
        </w:rPr>
      </w:pPr>
      <w:bookmarkStart w:id="0" w:name="_Toc178804155"/>
      <w:r w:rsidRPr="00426A24">
        <w:t>Sąvokos ir sutrumpinimai</w:t>
      </w:r>
      <w:bookmarkEnd w:id="0"/>
    </w:p>
    <w:tbl>
      <w:tblPr>
        <w:tblStyle w:val="Civittatable1"/>
        <w:tblW w:w="5000" w:type="pct"/>
        <w:tblBorders>
          <w:insideH w:val="single" w:sz="4" w:space="0" w:color="ACAEAC" w:themeColor="accent2"/>
          <w:insideV w:val="single" w:sz="4" w:space="0" w:color="ACAEAC" w:themeColor="accent2"/>
        </w:tblBorders>
        <w:tblCellMar>
          <w:top w:w="28" w:type="dxa"/>
          <w:bottom w:w="28" w:type="dxa"/>
        </w:tblCellMar>
        <w:tblLook w:val="0620" w:firstRow="1" w:lastRow="0" w:firstColumn="0" w:lastColumn="0" w:noHBand="1" w:noVBand="1"/>
      </w:tblPr>
      <w:tblGrid>
        <w:gridCol w:w="2030"/>
        <w:gridCol w:w="8222"/>
      </w:tblGrid>
      <w:tr w:rsidR="000E6DA1" w:rsidRPr="00426A24" w:rsidTr="000E6DA1">
        <w:trPr>
          <w:cnfStyle w:val="100000000000" w:firstRow="1" w:lastRow="0" w:firstColumn="0" w:lastColumn="0" w:oddVBand="0" w:evenVBand="0" w:oddHBand="0" w:evenHBand="0" w:firstRowFirstColumn="0" w:firstRowLastColumn="0" w:lastRowFirstColumn="0" w:lastRowLastColumn="0"/>
          <w:trHeight w:val="324"/>
        </w:trPr>
        <w:tc>
          <w:tcPr>
            <w:tcW w:w="990" w:type="pct"/>
            <w:vAlign w:val="center"/>
            <w:hideMark/>
          </w:tcPr>
          <w:p w:rsidR="003E255F" w:rsidRPr="00426A24" w:rsidRDefault="003E255F" w:rsidP="005736FF">
            <w:pPr>
              <w:spacing w:before="60" w:line="240" w:lineRule="auto"/>
            </w:pPr>
            <w:r w:rsidRPr="001A3D9F">
              <w:rPr>
                <w:b/>
                <w:szCs w:val="20"/>
              </w:rPr>
              <w:t>Sąvoka</w:t>
            </w:r>
          </w:p>
        </w:tc>
        <w:tc>
          <w:tcPr>
            <w:tcW w:w="4010" w:type="pct"/>
            <w:vAlign w:val="center"/>
            <w:hideMark/>
          </w:tcPr>
          <w:p w:rsidR="003E255F" w:rsidRPr="00426A24" w:rsidRDefault="003E255F" w:rsidP="005736FF">
            <w:pPr>
              <w:spacing w:before="60" w:line="240" w:lineRule="auto"/>
            </w:pPr>
            <w:r w:rsidRPr="001A3D9F">
              <w:rPr>
                <w:b/>
                <w:szCs w:val="20"/>
              </w:rPr>
              <w:t>Aprašymas</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Atsakingas asmuo</w:t>
            </w:r>
          </w:p>
        </w:tc>
        <w:tc>
          <w:tcPr>
            <w:tcW w:w="4010" w:type="pct"/>
          </w:tcPr>
          <w:p w:rsidR="00FC710D" w:rsidRPr="001A3D9F" w:rsidRDefault="00FC710D" w:rsidP="005736FF">
            <w:pPr>
              <w:spacing w:before="60" w:line="240" w:lineRule="auto"/>
              <w:jc w:val="both"/>
              <w:rPr>
                <w:szCs w:val="20"/>
              </w:rPr>
            </w:pPr>
            <w:r w:rsidRPr="001A3D9F">
              <w:rPr>
                <w:szCs w:val="20"/>
              </w:rPr>
              <w:t>Bendrovės darbuotojas, kuriam perduotas turtas saugojimui ir už kurio valdymą ir administravimą jis yra atsakingas</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BAS</w:t>
            </w:r>
          </w:p>
        </w:tc>
        <w:tc>
          <w:tcPr>
            <w:tcW w:w="4010" w:type="pct"/>
          </w:tcPr>
          <w:p w:rsidR="00FC710D" w:rsidRPr="001A3D9F" w:rsidRDefault="00FC710D" w:rsidP="005736FF">
            <w:pPr>
              <w:spacing w:before="60" w:line="240" w:lineRule="auto"/>
              <w:jc w:val="both"/>
              <w:rPr>
                <w:szCs w:val="20"/>
              </w:rPr>
            </w:pPr>
            <w:r w:rsidRPr="001A3D9F">
              <w:rPr>
                <w:szCs w:val="20"/>
              </w:rPr>
              <w:t>Buhalterinės apskaitos specialistas</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Bendrovė</w:t>
            </w:r>
          </w:p>
        </w:tc>
        <w:tc>
          <w:tcPr>
            <w:tcW w:w="4010" w:type="pct"/>
          </w:tcPr>
          <w:p w:rsidR="00FC710D" w:rsidRPr="001A3D9F" w:rsidRDefault="00FC710D" w:rsidP="005736FF">
            <w:pPr>
              <w:spacing w:before="60" w:line="240" w:lineRule="auto"/>
              <w:jc w:val="both"/>
              <w:rPr>
                <w:szCs w:val="20"/>
              </w:rPr>
            </w:pPr>
            <w:r w:rsidRPr="001A3D9F">
              <w:rPr>
                <w:szCs w:val="20"/>
              </w:rPr>
              <w:t>AB „Kauno energija“</w:t>
            </w:r>
          </w:p>
        </w:tc>
      </w:tr>
      <w:tr w:rsidR="000E6DA1" w:rsidRPr="00426A24" w:rsidTr="000E6DA1">
        <w:trPr>
          <w:trHeight w:val="20"/>
        </w:trPr>
        <w:tc>
          <w:tcPr>
            <w:tcW w:w="990" w:type="pct"/>
          </w:tcPr>
          <w:p w:rsidR="002974C8" w:rsidRPr="002974C8" w:rsidRDefault="002974C8" w:rsidP="005736FF">
            <w:pPr>
              <w:spacing w:before="60" w:line="240" w:lineRule="auto"/>
              <w:jc w:val="both"/>
              <w:rPr>
                <w:szCs w:val="20"/>
              </w:rPr>
            </w:pPr>
            <w:r>
              <w:rPr>
                <w:szCs w:val="20"/>
              </w:rPr>
              <w:t>BONUS</w:t>
            </w:r>
          </w:p>
        </w:tc>
        <w:tc>
          <w:tcPr>
            <w:tcW w:w="4010" w:type="pct"/>
          </w:tcPr>
          <w:p w:rsidR="002974C8" w:rsidRPr="002974C8" w:rsidRDefault="002974C8" w:rsidP="005736FF">
            <w:pPr>
              <w:spacing w:before="60" w:line="240" w:lineRule="auto"/>
              <w:jc w:val="both"/>
              <w:rPr>
                <w:szCs w:val="20"/>
              </w:rPr>
            </w:pPr>
            <w:r>
              <w:rPr>
                <w:szCs w:val="20"/>
              </w:rPr>
              <w:t>V</w:t>
            </w:r>
            <w:r w:rsidRPr="002974C8">
              <w:rPr>
                <w:szCs w:val="20"/>
              </w:rPr>
              <w:t>ieninga darbo užmokesčio, personalo, procesų ir užduočių valdymo informacinė sistema.</w:t>
            </w:r>
          </w:p>
        </w:tc>
      </w:tr>
      <w:tr w:rsidR="000E6DA1" w:rsidRPr="00426A24" w:rsidTr="000E6DA1">
        <w:trPr>
          <w:trHeight w:val="20"/>
        </w:trPr>
        <w:tc>
          <w:tcPr>
            <w:tcW w:w="990" w:type="pct"/>
            <w:hideMark/>
          </w:tcPr>
          <w:p w:rsidR="00FC710D" w:rsidRPr="001A3D9F" w:rsidRDefault="00FC710D" w:rsidP="005736FF">
            <w:pPr>
              <w:spacing w:before="60" w:line="240" w:lineRule="auto"/>
              <w:jc w:val="both"/>
              <w:rPr>
                <w:szCs w:val="20"/>
              </w:rPr>
            </w:pPr>
            <w:r w:rsidRPr="001A3D9F">
              <w:rPr>
                <w:szCs w:val="20"/>
              </w:rPr>
              <w:t>Dimensija</w:t>
            </w:r>
          </w:p>
        </w:tc>
        <w:tc>
          <w:tcPr>
            <w:tcW w:w="4010" w:type="pct"/>
            <w:hideMark/>
          </w:tcPr>
          <w:p w:rsidR="00FC710D" w:rsidRPr="001A3D9F" w:rsidRDefault="00FC710D" w:rsidP="005736FF">
            <w:pPr>
              <w:spacing w:before="60" w:line="240" w:lineRule="auto"/>
              <w:jc w:val="both"/>
              <w:rPr>
                <w:szCs w:val="20"/>
              </w:rPr>
            </w:pPr>
            <w:r w:rsidRPr="001A3D9F">
              <w:rPr>
                <w:szCs w:val="20"/>
              </w:rPr>
              <w:t>Informacijos įrašo apskaitos registre požymis, naudojamas finansinės informacijos filtravimui</w:t>
            </w:r>
          </w:p>
        </w:tc>
      </w:tr>
      <w:tr w:rsidR="000E6DA1" w:rsidRPr="00426A24" w:rsidTr="00575D70">
        <w:trPr>
          <w:trHeight w:val="20"/>
        </w:trPr>
        <w:tc>
          <w:tcPr>
            <w:tcW w:w="0" w:type="pct"/>
            <w:shd w:val="clear" w:color="auto" w:fill="FEFEFE" w:themeFill="background1"/>
          </w:tcPr>
          <w:p w:rsidR="00FC710D" w:rsidRPr="001A3D9F" w:rsidRDefault="00FC710D" w:rsidP="005736FF">
            <w:pPr>
              <w:spacing w:before="60" w:line="240" w:lineRule="auto"/>
              <w:jc w:val="both"/>
              <w:rPr>
                <w:szCs w:val="20"/>
              </w:rPr>
            </w:pPr>
            <w:r w:rsidRPr="001A3D9F">
              <w:rPr>
                <w:szCs w:val="20"/>
              </w:rPr>
              <w:t xml:space="preserve">DK </w:t>
            </w:r>
          </w:p>
        </w:tc>
        <w:tc>
          <w:tcPr>
            <w:tcW w:w="0" w:type="pct"/>
            <w:shd w:val="clear" w:color="auto" w:fill="FEFEFE" w:themeFill="background1"/>
          </w:tcPr>
          <w:p w:rsidR="00FC710D" w:rsidRPr="001A3D9F" w:rsidRDefault="00FC710D" w:rsidP="005736FF">
            <w:pPr>
              <w:spacing w:before="60" w:line="240" w:lineRule="auto"/>
              <w:jc w:val="both"/>
              <w:rPr>
                <w:szCs w:val="20"/>
              </w:rPr>
            </w:pPr>
            <w:r w:rsidRPr="001A3D9F">
              <w:rPr>
                <w:szCs w:val="20"/>
              </w:rPr>
              <w:t>Didžioji knyga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DLX</w:t>
            </w:r>
          </w:p>
        </w:tc>
        <w:tc>
          <w:tcPr>
            <w:tcW w:w="4010" w:type="pct"/>
          </w:tcPr>
          <w:p w:rsidR="00FC710D" w:rsidRPr="001A3D9F" w:rsidRDefault="00FC710D" w:rsidP="005736FF">
            <w:pPr>
              <w:spacing w:before="60" w:line="240" w:lineRule="auto"/>
              <w:jc w:val="both"/>
              <w:rPr>
                <w:szCs w:val="20"/>
              </w:rPr>
            </w:pPr>
            <w:r w:rsidRPr="001A3D9F">
              <w:rPr>
                <w:szCs w:val="20"/>
              </w:rPr>
              <w:t>Dokumentų ir procesų valdymo sistema - DocLogix</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DVS</w:t>
            </w:r>
          </w:p>
        </w:tc>
        <w:tc>
          <w:tcPr>
            <w:tcW w:w="4010" w:type="pct"/>
          </w:tcPr>
          <w:p w:rsidR="00FC710D" w:rsidRPr="001A3D9F" w:rsidRDefault="00FC710D" w:rsidP="005736FF">
            <w:pPr>
              <w:spacing w:before="60" w:line="240" w:lineRule="auto"/>
              <w:jc w:val="both"/>
              <w:rPr>
                <w:szCs w:val="20"/>
              </w:rPr>
            </w:pPr>
            <w:r w:rsidRPr="001A3D9F">
              <w:rPr>
                <w:szCs w:val="20"/>
              </w:rPr>
              <w:t>Dokumentų valdymo sistema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DU</w:t>
            </w:r>
          </w:p>
        </w:tc>
        <w:tc>
          <w:tcPr>
            <w:tcW w:w="4010" w:type="pct"/>
          </w:tcPr>
          <w:p w:rsidR="00FC710D" w:rsidRPr="001A3D9F" w:rsidRDefault="00FC710D" w:rsidP="005736FF">
            <w:pPr>
              <w:spacing w:before="60" w:line="240" w:lineRule="auto"/>
              <w:jc w:val="both"/>
              <w:rPr>
                <w:szCs w:val="20"/>
              </w:rPr>
            </w:pPr>
            <w:r w:rsidRPr="001A3D9F">
              <w:rPr>
                <w:szCs w:val="20"/>
              </w:rPr>
              <w:t>Darbo užmokestis</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Excel</w:t>
            </w:r>
          </w:p>
        </w:tc>
        <w:tc>
          <w:tcPr>
            <w:tcW w:w="4010" w:type="pct"/>
          </w:tcPr>
          <w:p w:rsidR="00FC710D" w:rsidRPr="001A3D9F" w:rsidRDefault="00FC710D" w:rsidP="005736FF">
            <w:pPr>
              <w:spacing w:before="60" w:line="240" w:lineRule="auto"/>
              <w:jc w:val="both"/>
              <w:rPr>
                <w:szCs w:val="20"/>
              </w:rPr>
            </w:pPr>
            <w:r w:rsidRPr="001A3D9F">
              <w:rPr>
                <w:szCs w:val="20"/>
              </w:rPr>
              <w:t>„Microsoft Excel“ skaičiuoklių programinė įranga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GPM</w:t>
            </w:r>
          </w:p>
        </w:tc>
        <w:tc>
          <w:tcPr>
            <w:tcW w:w="4010" w:type="pct"/>
          </w:tcPr>
          <w:p w:rsidR="00FC710D" w:rsidRPr="001A3D9F" w:rsidRDefault="00FC710D" w:rsidP="005736FF">
            <w:pPr>
              <w:spacing w:before="60" w:line="240" w:lineRule="auto"/>
              <w:jc w:val="both"/>
              <w:rPr>
                <w:szCs w:val="20"/>
              </w:rPr>
            </w:pPr>
            <w:r w:rsidRPr="001A3D9F">
              <w:rPr>
                <w:szCs w:val="20"/>
              </w:rPr>
              <w:t>Gyventojų pajamų mokestis</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IT</w:t>
            </w:r>
          </w:p>
        </w:tc>
        <w:tc>
          <w:tcPr>
            <w:tcW w:w="4010" w:type="pct"/>
          </w:tcPr>
          <w:p w:rsidR="00FC710D" w:rsidRPr="001A3D9F" w:rsidRDefault="00FC710D" w:rsidP="005736FF">
            <w:pPr>
              <w:spacing w:before="60" w:line="240" w:lineRule="auto"/>
              <w:jc w:val="both"/>
              <w:rPr>
                <w:szCs w:val="20"/>
              </w:rPr>
            </w:pPr>
            <w:r w:rsidRPr="001A3D9F">
              <w:rPr>
                <w:szCs w:val="20"/>
              </w:rPr>
              <w:t>Ilgalaikis materialusis ir nematerialusis turtas</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MAA</w:t>
            </w:r>
          </w:p>
        </w:tc>
        <w:tc>
          <w:tcPr>
            <w:tcW w:w="4010" w:type="pct"/>
          </w:tcPr>
          <w:p w:rsidR="00FC710D" w:rsidRPr="001A3D9F" w:rsidRDefault="00FC710D" w:rsidP="005736FF">
            <w:pPr>
              <w:spacing w:before="60" w:line="240" w:lineRule="auto"/>
              <w:jc w:val="both"/>
              <w:rPr>
                <w:szCs w:val="20"/>
              </w:rPr>
            </w:pPr>
            <w:r w:rsidRPr="001A3D9F">
              <w:rPr>
                <w:szCs w:val="20"/>
              </w:rPr>
              <w:t>Materialiai atsakingas asmuo</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N/A</w:t>
            </w:r>
          </w:p>
        </w:tc>
        <w:tc>
          <w:tcPr>
            <w:tcW w:w="4010" w:type="pct"/>
          </w:tcPr>
          <w:p w:rsidR="00FC710D" w:rsidRPr="001A3D9F" w:rsidRDefault="00FC710D" w:rsidP="005736FF">
            <w:pPr>
              <w:spacing w:before="60" w:line="240" w:lineRule="auto"/>
              <w:jc w:val="both"/>
              <w:rPr>
                <w:szCs w:val="20"/>
              </w:rPr>
            </w:pPr>
            <w:r w:rsidRPr="001A3D9F">
              <w:rPr>
                <w:szCs w:val="20"/>
              </w:rPr>
              <w:t>Netaikoma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Paslaugų teikėja</w:t>
            </w:r>
            <w:r w:rsidRPr="005736FF">
              <w:rPr>
                <w:b/>
                <w:color w:val="FEFEFE" w:themeColor="background1"/>
                <w:szCs w:val="20"/>
              </w:rPr>
              <w:t>s</w:t>
            </w:r>
          </w:p>
        </w:tc>
        <w:tc>
          <w:tcPr>
            <w:tcW w:w="4010" w:type="pct"/>
          </w:tcPr>
          <w:p w:rsidR="00FC710D" w:rsidRPr="001A3D9F" w:rsidRDefault="00FC710D" w:rsidP="005736FF">
            <w:pPr>
              <w:spacing w:before="60" w:line="240" w:lineRule="auto"/>
              <w:jc w:val="both"/>
              <w:rPr>
                <w:szCs w:val="20"/>
              </w:rPr>
            </w:pPr>
            <w:r w:rsidRPr="001A3D9F">
              <w:rPr>
                <w:szCs w:val="20"/>
              </w:rPr>
              <w:t>UAB „Civitta“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Projektas</w:t>
            </w:r>
          </w:p>
        </w:tc>
        <w:tc>
          <w:tcPr>
            <w:tcW w:w="4010" w:type="pct"/>
          </w:tcPr>
          <w:p w:rsidR="00FC710D" w:rsidRPr="001A3D9F" w:rsidRDefault="00FC710D" w:rsidP="005736FF">
            <w:pPr>
              <w:spacing w:before="60" w:line="240" w:lineRule="auto"/>
              <w:jc w:val="both"/>
              <w:rPr>
                <w:szCs w:val="20"/>
              </w:rPr>
            </w:pPr>
            <w:r w:rsidRPr="001A3D9F">
              <w:rPr>
                <w:szCs w:val="20"/>
              </w:rPr>
              <w:t>VVS diegimo projektas</w:t>
            </w:r>
          </w:p>
        </w:tc>
      </w:tr>
      <w:tr w:rsidR="000E6DA1" w:rsidRPr="00426A24" w:rsidTr="000E6DA1">
        <w:trPr>
          <w:trHeight w:val="20"/>
        </w:trPr>
        <w:tc>
          <w:tcPr>
            <w:tcW w:w="990" w:type="pct"/>
          </w:tcPr>
          <w:p w:rsidR="00415149" w:rsidRPr="00415149" w:rsidRDefault="00852C1A" w:rsidP="005736FF">
            <w:pPr>
              <w:spacing w:before="60" w:line="240" w:lineRule="auto"/>
              <w:jc w:val="both"/>
              <w:rPr>
                <w:szCs w:val="20"/>
              </w:rPr>
            </w:pPr>
            <w:proofErr w:type="spellStart"/>
            <w:r>
              <w:rPr>
                <w:szCs w:val="20"/>
              </w:rPr>
              <w:t>Prophix</w:t>
            </w:r>
            <w:proofErr w:type="spellEnd"/>
          </w:p>
        </w:tc>
        <w:tc>
          <w:tcPr>
            <w:tcW w:w="4010" w:type="pct"/>
          </w:tcPr>
          <w:p w:rsidR="00415149" w:rsidRPr="00415149" w:rsidRDefault="00852C1A" w:rsidP="005736FF">
            <w:pPr>
              <w:spacing w:before="60" w:line="240" w:lineRule="auto"/>
              <w:jc w:val="both"/>
              <w:rPr>
                <w:szCs w:val="20"/>
              </w:rPr>
            </w:pPr>
            <w:r>
              <w:rPr>
                <w:szCs w:val="20"/>
              </w:rPr>
              <w:t>Fi</w:t>
            </w:r>
            <w:r w:rsidR="00415149" w:rsidRPr="00415149">
              <w:rPr>
                <w:szCs w:val="20"/>
              </w:rPr>
              <w:t>nansų valdymo ir ataskaitų rengimo sistema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PVM</w:t>
            </w:r>
          </w:p>
        </w:tc>
        <w:tc>
          <w:tcPr>
            <w:tcW w:w="4010" w:type="pct"/>
          </w:tcPr>
          <w:p w:rsidR="00FC710D" w:rsidRPr="001A3D9F" w:rsidRDefault="00FC710D" w:rsidP="005736FF">
            <w:pPr>
              <w:spacing w:before="60" w:line="240" w:lineRule="auto"/>
              <w:jc w:val="both"/>
              <w:rPr>
                <w:szCs w:val="20"/>
              </w:rPr>
            </w:pPr>
            <w:r w:rsidRPr="001A3D9F">
              <w:rPr>
                <w:szCs w:val="20"/>
              </w:rPr>
              <w:t>Pridėtinės vertės mokestis</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RVA</w:t>
            </w:r>
          </w:p>
        </w:tc>
        <w:tc>
          <w:tcPr>
            <w:tcW w:w="4010" w:type="pct"/>
          </w:tcPr>
          <w:p w:rsidR="00FC710D" w:rsidRPr="001A3D9F" w:rsidRDefault="00FC710D" w:rsidP="005736FF">
            <w:pPr>
              <w:spacing w:before="60" w:line="240" w:lineRule="auto"/>
              <w:jc w:val="both"/>
              <w:rPr>
                <w:szCs w:val="20"/>
              </w:rPr>
            </w:pPr>
            <w:r w:rsidRPr="001A3D9F">
              <w:rPr>
                <w:szCs w:val="20"/>
              </w:rPr>
              <w:t>Reguliuojamosios veiklos ataskaita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SABIS</w:t>
            </w:r>
          </w:p>
        </w:tc>
        <w:tc>
          <w:tcPr>
            <w:tcW w:w="4010" w:type="pct"/>
          </w:tcPr>
          <w:p w:rsidR="00FC710D" w:rsidRPr="001A3D9F" w:rsidRDefault="00FC710D" w:rsidP="005736FF">
            <w:pPr>
              <w:spacing w:before="60" w:line="240" w:lineRule="auto"/>
              <w:jc w:val="both"/>
              <w:rPr>
                <w:szCs w:val="20"/>
              </w:rPr>
            </w:pPr>
            <w:r w:rsidRPr="001A3D9F">
              <w:rPr>
                <w:szCs w:val="20"/>
              </w:rPr>
              <w:t>Sąskaitų administravimo bendroji informacinė sistema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Savitarna</w:t>
            </w:r>
          </w:p>
        </w:tc>
        <w:tc>
          <w:tcPr>
            <w:tcW w:w="4010" w:type="pct"/>
          </w:tcPr>
          <w:p w:rsidR="00FC710D" w:rsidRPr="001A3D9F" w:rsidRDefault="00FC710D" w:rsidP="005736FF">
            <w:pPr>
              <w:spacing w:before="60" w:line="240" w:lineRule="auto"/>
              <w:jc w:val="both"/>
              <w:rPr>
                <w:szCs w:val="20"/>
              </w:rPr>
            </w:pPr>
            <w:r w:rsidRPr="001A3D9F">
              <w:rPr>
                <w:szCs w:val="20"/>
              </w:rPr>
              <w:t>Klientų savitarnos sistema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SF</w:t>
            </w:r>
          </w:p>
        </w:tc>
        <w:tc>
          <w:tcPr>
            <w:tcW w:w="4010" w:type="pct"/>
          </w:tcPr>
          <w:p w:rsidR="00FC710D" w:rsidRPr="001A3D9F" w:rsidRDefault="00FC710D" w:rsidP="005736FF">
            <w:pPr>
              <w:spacing w:before="60" w:line="240" w:lineRule="auto"/>
              <w:jc w:val="both"/>
              <w:rPr>
                <w:szCs w:val="20"/>
              </w:rPr>
            </w:pPr>
            <w:r w:rsidRPr="001A3D9F">
              <w:rPr>
                <w:szCs w:val="20"/>
              </w:rPr>
              <w:t>Sąskaita faktūra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VERT</w:t>
            </w:r>
          </w:p>
        </w:tc>
        <w:tc>
          <w:tcPr>
            <w:tcW w:w="4010" w:type="pct"/>
          </w:tcPr>
          <w:p w:rsidR="00FC710D" w:rsidRPr="001A3D9F" w:rsidRDefault="00FC710D" w:rsidP="005736FF">
            <w:pPr>
              <w:spacing w:before="60" w:line="240" w:lineRule="auto"/>
              <w:jc w:val="both"/>
              <w:rPr>
                <w:szCs w:val="20"/>
              </w:rPr>
            </w:pPr>
            <w:r w:rsidRPr="001A3D9F">
              <w:rPr>
                <w:szCs w:val="20"/>
              </w:rPr>
              <w:t>Valstybinė energetikos reguliavimo taryba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VVS, Sistema</w:t>
            </w:r>
          </w:p>
        </w:tc>
        <w:tc>
          <w:tcPr>
            <w:tcW w:w="4010" w:type="pct"/>
          </w:tcPr>
          <w:p w:rsidR="00FC710D" w:rsidRPr="001A3D9F" w:rsidRDefault="00FC710D" w:rsidP="005736FF">
            <w:pPr>
              <w:spacing w:before="60" w:line="240" w:lineRule="auto"/>
              <w:jc w:val="both"/>
              <w:rPr>
                <w:szCs w:val="20"/>
              </w:rPr>
            </w:pPr>
            <w:r w:rsidRPr="001A3D9F">
              <w:rPr>
                <w:szCs w:val="20"/>
              </w:rPr>
              <w:t>Finansinės apskaitos paslaugų informacinė sistema</w:t>
            </w:r>
          </w:p>
        </w:tc>
      </w:tr>
      <w:tr w:rsidR="000E6DA1" w:rsidRPr="00426A24" w:rsidTr="000E6DA1">
        <w:trPr>
          <w:trHeight w:val="20"/>
        </w:trPr>
        <w:tc>
          <w:tcPr>
            <w:tcW w:w="990" w:type="pct"/>
          </w:tcPr>
          <w:p w:rsidR="00FC710D" w:rsidRPr="001A3D9F" w:rsidRDefault="00FC710D" w:rsidP="005736FF">
            <w:pPr>
              <w:spacing w:before="60" w:line="240" w:lineRule="auto"/>
              <w:jc w:val="both"/>
              <w:rPr>
                <w:szCs w:val="20"/>
              </w:rPr>
            </w:pPr>
            <w:r w:rsidRPr="001A3D9F">
              <w:rPr>
                <w:szCs w:val="20"/>
              </w:rPr>
              <w:t>Word</w:t>
            </w:r>
          </w:p>
        </w:tc>
        <w:tc>
          <w:tcPr>
            <w:tcW w:w="4010" w:type="pct"/>
          </w:tcPr>
          <w:p w:rsidR="00FC710D" w:rsidRPr="001A3D9F" w:rsidRDefault="00FC710D" w:rsidP="005736FF">
            <w:pPr>
              <w:spacing w:before="60" w:line="240" w:lineRule="auto"/>
              <w:jc w:val="both"/>
              <w:rPr>
                <w:szCs w:val="20"/>
              </w:rPr>
            </w:pPr>
            <w:r w:rsidRPr="001A3D9F">
              <w:rPr>
                <w:szCs w:val="20"/>
              </w:rPr>
              <w:t>„Microsoft Word“</w:t>
            </w:r>
          </w:p>
        </w:tc>
      </w:tr>
    </w:tbl>
    <w:p w:rsidR="00521234" w:rsidRPr="00426A24" w:rsidRDefault="00521234" w:rsidP="005736FF">
      <w:pPr>
        <w:spacing w:before="60" w:after="60" w:line="240" w:lineRule="auto"/>
        <w:rPr>
          <w:i/>
          <w:iCs/>
          <w:color w:val="BEBEBE" w:themeColor="background1" w:themeShade="BF"/>
          <w:szCs w:val="20"/>
        </w:rPr>
        <w:sectPr w:rsidR="00521234" w:rsidRPr="00426A24" w:rsidSect="00D20749">
          <w:headerReference w:type="default" r:id="rId14"/>
          <w:headerReference w:type="first" r:id="rId15"/>
          <w:footerReference w:type="first" r:id="rId16"/>
          <w:pgSz w:w="11906" w:h="16838"/>
          <w:pgMar w:top="1474" w:right="822" w:bottom="1474" w:left="822" w:header="709" w:footer="709" w:gutter="0"/>
          <w:cols w:space="708"/>
          <w:titlePg/>
          <w:docGrid w:linePitch="360"/>
        </w:sectPr>
      </w:pPr>
    </w:p>
    <w:p w:rsidR="007D3545" w:rsidRPr="00426A24" w:rsidRDefault="000E6E3D" w:rsidP="005736FF">
      <w:pPr>
        <w:pStyle w:val="Heading1"/>
        <w:numPr>
          <w:ilvl w:val="0"/>
          <w:numId w:val="9"/>
        </w:numPr>
        <w:spacing w:before="60" w:after="60"/>
        <w:ind w:left="0" w:firstLine="0"/>
        <w:rPr>
          <w:rFonts w:hint="eastAsia"/>
        </w:rPr>
      </w:pPr>
      <w:bookmarkStart w:id="1" w:name="_Toc178804156"/>
      <w:r w:rsidRPr="00426A24">
        <w:t>Įvadas</w:t>
      </w:r>
      <w:bookmarkEnd w:id="1"/>
    </w:p>
    <w:p w:rsidR="000E6E3D" w:rsidRPr="00426A24" w:rsidRDefault="00F27160" w:rsidP="005736FF">
      <w:pPr>
        <w:pStyle w:val="Heading2"/>
        <w:numPr>
          <w:ilvl w:val="1"/>
          <w:numId w:val="9"/>
        </w:numPr>
        <w:spacing w:before="60" w:after="60"/>
        <w:ind w:left="0" w:firstLine="0"/>
        <w:rPr>
          <w:rFonts w:hint="eastAsia"/>
        </w:rPr>
      </w:pPr>
      <w:bookmarkStart w:id="2" w:name="_Toc178804157"/>
      <w:r w:rsidRPr="00426A24">
        <w:t>Projekto tikslas, uždaviniai ir rezultatas</w:t>
      </w:r>
      <w:bookmarkEnd w:id="2"/>
    </w:p>
    <w:p w:rsidR="008F2F2B" w:rsidRPr="009A603F" w:rsidRDefault="008F2F2B" w:rsidP="005736FF">
      <w:pPr>
        <w:spacing w:before="60" w:after="60"/>
        <w:rPr>
          <w:rFonts w:cstheme="minorHAnsi"/>
          <w:szCs w:val="20"/>
        </w:rPr>
      </w:pPr>
      <w:r w:rsidRPr="009A603F">
        <w:rPr>
          <w:rFonts w:cstheme="minorHAnsi"/>
          <w:szCs w:val="20"/>
        </w:rPr>
        <w:t>Projekto tikslas – optimizuoti finansinės apskaitos, valdymo apskaitos, klientų aptarnavimo ir jiems teikiamų paslaugų bei mokėjimo dokumentų pateikimo už paslaugas procesus.</w:t>
      </w:r>
    </w:p>
    <w:p w:rsidR="008F2F2B" w:rsidRPr="009A603F" w:rsidRDefault="008F2F2B" w:rsidP="005736FF">
      <w:pPr>
        <w:spacing w:before="60" w:after="60"/>
        <w:rPr>
          <w:rFonts w:cstheme="minorHAnsi"/>
          <w:szCs w:val="20"/>
        </w:rPr>
      </w:pPr>
      <w:r w:rsidRPr="009A603F">
        <w:rPr>
          <w:rFonts w:cstheme="minorHAnsi"/>
          <w:szCs w:val="20"/>
        </w:rPr>
        <w:t>Norint pasiekti iškeltą Projekto tikslą, apibrėžti Projekto uždaviniai:</w:t>
      </w:r>
    </w:p>
    <w:p w:rsidR="008F2F2B" w:rsidRPr="009A603F" w:rsidRDefault="008F2F2B" w:rsidP="005736FF">
      <w:pPr>
        <w:pStyle w:val="ListParagraph"/>
        <w:numPr>
          <w:ilvl w:val="0"/>
          <w:numId w:val="41"/>
        </w:numPr>
        <w:spacing w:before="60" w:after="60"/>
        <w:rPr>
          <w:rFonts w:cstheme="minorHAnsi"/>
          <w:szCs w:val="20"/>
        </w:rPr>
      </w:pPr>
      <w:r w:rsidRPr="009A603F">
        <w:rPr>
          <w:rFonts w:cstheme="minorHAnsi"/>
          <w:szCs w:val="20"/>
        </w:rPr>
        <w:t>Įvertinti esamą situaciją bei apibrėžti keliamus reikalavimus būsimai VVS;</w:t>
      </w:r>
    </w:p>
    <w:p w:rsidR="00E10234" w:rsidRDefault="00E10234" w:rsidP="005736FF">
      <w:pPr>
        <w:pStyle w:val="ListParagraph"/>
        <w:numPr>
          <w:ilvl w:val="0"/>
          <w:numId w:val="41"/>
        </w:numPr>
        <w:spacing w:before="60" w:after="60"/>
        <w:rPr>
          <w:rFonts w:cstheme="minorHAnsi"/>
          <w:szCs w:val="20"/>
        </w:rPr>
      </w:pPr>
      <w:r w:rsidRPr="00E10234">
        <w:rPr>
          <w:rFonts w:cstheme="minorHAnsi"/>
          <w:szCs w:val="20"/>
        </w:rPr>
        <w:t>Identifikuoti ir išanalizuoti galim</w:t>
      </w:r>
      <w:r w:rsidR="005352A1">
        <w:rPr>
          <w:rFonts w:cstheme="minorHAnsi"/>
          <w:szCs w:val="20"/>
        </w:rPr>
        <w:t>u</w:t>
      </w:r>
      <w:r w:rsidRPr="00E10234">
        <w:rPr>
          <w:rFonts w:cstheme="minorHAnsi"/>
          <w:szCs w:val="20"/>
        </w:rPr>
        <w:t>s skaitmenizuoti ir automatizuoti finansų valdymo procesus</w:t>
      </w:r>
      <w:r w:rsidR="003608B0">
        <w:rPr>
          <w:rFonts w:cstheme="minorHAnsi"/>
          <w:szCs w:val="20"/>
        </w:rPr>
        <w:t>;</w:t>
      </w:r>
    </w:p>
    <w:p w:rsidR="003608B0" w:rsidRPr="00E10234" w:rsidRDefault="003608B0" w:rsidP="005736FF">
      <w:pPr>
        <w:pStyle w:val="ListParagraph"/>
        <w:numPr>
          <w:ilvl w:val="0"/>
          <w:numId w:val="41"/>
        </w:numPr>
        <w:spacing w:before="60" w:after="60"/>
        <w:rPr>
          <w:rFonts w:cstheme="minorHAnsi"/>
          <w:szCs w:val="20"/>
        </w:rPr>
      </w:pPr>
      <w:r>
        <w:rPr>
          <w:rFonts w:cstheme="minorHAnsi"/>
          <w:szCs w:val="20"/>
        </w:rPr>
        <w:t>Apibrėžti esamos VVS trūkumus.</w:t>
      </w:r>
    </w:p>
    <w:p w:rsidR="008F2F2B" w:rsidRDefault="008F2F2B">
      <w:pPr>
        <w:spacing w:before="60" w:after="60"/>
        <w:rPr>
          <w:rFonts w:cstheme="minorHAnsi"/>
          <w:szCs w:val="20"/>
        </w:rPr>
      </w:pPr>
      <w:r w:rsidRPr="009A603F">
        <w:rPr>
          <w:rFonts w:cstheme="minorHAnsi"/>
          <w:szCs w:val="20"/>
        </w:rPr>
        <w:t xml:space="preserve">Projekto rezultatas – sukurta ir įdiegta finansinės apskaitos, valdymo apskaitos, klientų aptarnavimo ir jiems teikiamų paslaugų informacinė sistema. </w:t>
      </w:r>
    </w:p>
    <w:p w:rsidR="001A3D9F" w:rsidRPr="009A603F" w:rsidRDefault="001A3D9F" w:rsidP="005736FF">
      <w:pPr>
        <w:spacing w:before="60" w:after="60"/>
        <w:rPr>
          <w:rFonts w:cstheme="minorHAnsi"/>
          <w:szCs w:val="20"/>
        </w:rPr>
      </w:pPr>
    </w:p>
    <w:p w:rsidR="00B57F59" w:rsidRPr="00426A24" w:rsidRDefault="007C3FB0" w:rsidP="005736FF">
      <w:pPr>
        <w:pStyle w:val="Heading2"/>
        <w:numPr>
          <w:ilvl w:val="1"/>
          <w:numId w:val="9"/>
        </w:numPr>
        <w:spacing w:before="60" w:after="60"/>
        <w:ind w:left="0" w:firstLine="0"/>
        <w:rPr>
          <w:rFonts w:hint="eastAsia"/>
        </w:rPr>
      </w:pPr>
      <w:bookmarkStart w:id="3" w:name="_Toc178804158"/>
      <w:r w:rsidRPr="00426A24">
        <w:t>Projekto apimtis</w:t>
      </w:r>
      <w:bookmarkEnd w:id="3"/>
    </w:p>
    <w:p w:rsidR="007C3FB0" w:rsidRDefault="00426A24">
      <w:pPr>
        <w:spacing w:before="60" w:after="60"/>
        <w:rPr>
          <w:szCs w:val="18"/>
        </w:rPr>
      </w:pPr>
      <w:r w:rsidRPr="005736FF">
        <w:rPr>
          <w:szCs w:val="18"/>
        </w:rPr>
        <w:t xml:space="preserve">Pridedamas suderintas procesų apimties sąrašas </w:t>
      </w:r>
      <w:r w:rsidR="00736567">
        <w:rPr>
          <w:szCs w:val="18"/>
        </w:rPr>
        <w:t>(</w:t>
      </w:r>
      <w:r w:rsidR="00736567">
        <w:rPr>
          <w:szCs w:val="18"/>
        </w:rPr>
        <w:fldChar w:fldCharType="begin"/>
      </w:r>
      <w:r w:rsidR="00736567">
        <w:rPr>
          <w:szCs w:val="18"/>
        </w:rPr>
        <w:instrText xml:space="preserve"> REF _Ref177644039 \h </w:instrText>
      </w:r>
      <w:r w:rsidR="00736567">
        <w:rPr>
          <w:szCs w:val="18"/>
        </w:rPr>
      </w:r>
      <w:r w:rsidR="00736567">
        <w:rPr>
          <w:szCs w:val="18"/>
        </w:rPr>
        <w:fldChar w:fldCharType="separate"/>
      </w:r>
      <w:r w:rsidR="00736567" w:rsidRPr="00B42977">
        <w:t xml:space="preserve">Priedas Nr. </w:t>
      </w:r>
      <w:r w:rsidR="00736567" w:rsidRPr="00B42977">
        <w:rPr>
          <w:lang w:val="en-US"/>
        </w:rPr>
        <w:t>2</w:t>
      </w:r>
      <w:r w:rsidR="00736567" w:rsidRPr="00B42977">
        <w:t xml:space="preserve"> – Procesų sąrašas</w:t>
      </w:r>
      <w:r w:rsidR="00736567">
        <w:rPr>
          <w:szCs w:val="18"/>
        </w:rPr>
        <w:fldChar w:fldCharType="end"/>
      </w:r>
      <w:r w:rsidR="004E4805">
        <w:rPr>
          <w:szCs w:val="18"/>
        </w:rPr>
        <w:t xml:space="preserve"> </w:t>
      </w:r>
      <w:r w:rsidRPr="005736FF">
        <w:rPr>
          <w:szCs w:val="18"/>
        </w:rPr>
        <w:t>).</w:t>
      </w:r>
    </w:p>
    <w:p w:rsidR="001A3D9F" w:rsidRPr="005736FF" w:rsidRDefault="001A3D9F" w:rsidP="005736FF">
      <w:pPr>
        <w:spacing w:before="60" w:after="60"/>
        <w:rPr>
          <w:szCs w:val="18"/>
        </w:rPr>
      </w:pPr>
    </w:p>
    <w:p w:rsidR="007D3545" w:rsidRDefault="00126DE9" w:rsidP="005736FF">
      <w:pPr>
        <w:pStyle w:val="Heading2"/>
        <w:numPr>
          <w:ilvl w:val="1"/>
          <w:numId w:val="9"/>
        </w:numPr>
        <w:spacing w:before="60" w:after="60"/>
        <w:ind w:left="0" w:firstLine="0"/>
        <w:rPr>
          <w:rFonts w:hint="eastAsia"/>
        </w:rPr>
      </w:pPr>
      <w:bookmarkStart w:id="4" w:name="_Toc178804159"/>
      <w:r>
        <w:t>Procesų modeliavimo metodika</w:t>
      </w:r>
      <w:bookmarkEnd w:id="4"/>
    </w:p>
    <w:p w:rsidR="00491FCC" w:rsidRPr="009A603F" w:rsidRDefault="00EE5A1D" w:rsidP="005736FF">
      <w:pPr>
        <w:spacing w:before="60" w:after="60"/>
        <w:rPr>
          <w:rFonts w:cstheme="minorHAnsi"/>
          <w:szCs w:val="20"/>
        </w:rPr>
      </w:pPr>
      <w:r w:rsidRPr="009A603F">
        <w:rPr>
          <w:rFonts w:cstheme="minorHAnsi"/>
          <w:szCs w:val="20"/>
        </w:rPr>
        <w:t xml:space="preserve">Procesai bus pavaizduoti naudojant verslo procesų modeliavimo kalbą (angl. </w:t>
      </w:r>
      <w:proofErr w:type="spellStart"/>
      <w:r w:rsidRPr="009A603F">
        <w:rPr>
          <w:rFonts w:cstheme="minorHAnsi"/>
          <w:szCs w:val="20"/>
        </w:rPr>
        <w:t>Business</w:t>
      </w:r>
      <w:proofErr w:type="spellEnd"/>
      <w:r w:rsidRPr="009A603F">
        <w:rPr>
          <w:rFonts w:cstheme="minorHAnsi"/>
          <w:szCs w:val="20"/>
        </w:rPr>
        <w:t xml:space="preserve"> </w:t>
      </w:r>
      <w:proofErr w:type="spellStart"/>
      <w:r w:rsidRPr="009A603F">
        <w:rPr>
          <w:rFonts w:cstheme="minorHAnsi"/>
          <w:szCs w:val="20"/>
        </w:rPr>
        <w:t>Process</w:t>
      </w:r>
      <w:proofErr w:type="spellEnd"/>
      <w:r w:rsidRPr="009A603F">
        <w:rPr>
          <w:rFonts w:cstheme="minorHAnsi"/>
          <w:szCs w:val="20"/>
        </w:rPr>
        <w:t xml:space="preserve"> </w:t>
      </w:r>
      <w:proofErr w:type="spellStart"/>
      <w:r w:rsidRPr="009A603F">
        <w:rPr>
          <w:rFonts w:cstheme="minorHAnsi"/>
          <w:szCs w:val="20"/>
        </w:rPr>
        <w:t>Model</w:t>
      </w:r>
      <w:proofErr w:type="spellEnd"/>
      <w:r w:rsidRPr="009A603F">
        <w:rPr>
          <w:rFonts w:cstheme="minorHAnsi"/>
          <w:szCs w:val="20"/>
        </w:rPr>
        <w:t xml:space="preserve"> </w:t>
      </w:r>
      <w:proofErr w:type="spellStart"/>
      <w:r w:rsidRPr="009A603F">
        <w:rPr>
          <w:rFonts w:cstheme="minorHAnsi"/>
          <w:szCs w:val="20"/>
        </w:rPr>
        <w:t>and</w:t>
      </w:r>
      <w:proofErr w:type="spellEnd"/>
      <w:r w:rsidRPr="009A603F">
        <w:rPr>
          <w:rFonts w:cstheme="minorHAnsi"/>
          <w:szCs w:val="20"/>
        </w:rPr>
        <w:t xml:space="preserve"> </w:t>
      </w:r>
      <w:proofErr w:type="spellStart"/>
      <w:r w:rsidRPr="009A603F">
        <w:rPr>
          <w:rFonts w:cstheme="minorHAnsi"/>
          <w:szCs w:val="20"/>
        </w:rPr>
        <w:t>Notation</w:t>
      </w:r>
      <w:proofErr w:type="spellEnd"/>
      <w:r w:rsidRPr="009A603F">
        <w:rPr>
          <w:rFonts w:cstheme="minorHAnsi"/>
          <w:szCs w:val="20"/>
        </w:rPr>
        <w:t xml:space="preserve">). </w:t>
      </w:r>
      <w:r w:rsidR="00F478FE" w:rsidRPr="009A603F">
        <w:rPr>
          <w:rFonts w:cstheme="minorHAnsi"/>
          <w:szCs w:val="20"/>
        </w:rPr>
        <w:t xml:space="preserve">Procesų diagramose </w:t>
      </w:r>
      <w:r w:rsidR="00C20EAC" w:rsidRPr="009A603F">
        <w:rPr>
          <w:rFonts w:cstheme="minorHAnsi"/>
          <w:szCs w:val="20"/>
        </w:rPr>
        <w:t xml:space="preserve">naudojami simboliai ir jų paaiškinimai pateikti prieduose, žr. į </w:t>
      </w:r>
      <w:r w:rsidR="00062DB1" w:rsidRPr="009A603F">
        <w:rPr>
          <w:rFonts w:cstheme="minorHAnsi"/>
          <w:szCs w:val="20"/>
        </w:rPr>
        <w:fldChar w:fldCharType="begin"/>
      </w:r>
      <w:r w:rsidR="00062DB1" w:rsidRPr="009A603F">
        <w:rPr>
          <w:rFonts w:cstheme="minorHAnsi"/>
          <w:szCs w:val="20"/>
        </w:rPr>
        <w:instrText xml:space="preserve"> REF _Ref170806461 \h </w:instrText>
      </w:r>
      <w:r w:rsidR="009A603F">
        <w:rPr>
          <w:rFonts w:cstheme="minorHAnsi"/>
          <w:szCs w:val="20"/>
        </w:rPr>
        <w:instrText xml:space="preserve"> \* MERGEFORMAT </w:instrText>
      </w:r>
      <w:r w:rsidR="00062DB1" w:rsidRPr="009A603F">
        <w:rPr>
          <w:rFonts w:cstheme="minorHAnsi"/>
          <w:szCs w:val="20"/>
        </w:rPr>
      </w:r>
      <w:r w:rsidR="00062DB1" w:rsidRPr="009A603F">
        <w:rPr>
          <w:rFonts w:cstheme="minorHAnsi"/>
          <w:szCs w:val="20"/>
        </w:rPr>
        <w:fldChar w:fldCharType="separate"/>
      </w:r>
      <w:r w:rsidR="00062DB1" w:rsidRPr="009A603F">
        <w:rPr>
          <w:rFonts w:cstheme="minorHAnsi"/>
          <w:szCs w:val="20"/>
        </w:rPr>
        <w:t>Priedas Nr. 1</w:t>
      </w:r>
      <w:r w:rsidR="00062DB1" w:rsidRPr="009A603F">
        <w:rPr>
          <w:rFonts w:cstheme="minorHAnsi"/>
          <w:szCs w:val="20"/>
        </w:rPr>
        <w:fldChar w:fldCharType="end"/>
      </w:r>
      <w:r w:rsidR="00062DB1" w:rsidRPr="009A603F">
        <w:rPr>
          <w:rFonts w:cstheme="minorHAnsi"/>
          <w:szCs w:val="20"/>
        </w:rPr>
        <w:t>.</w:t>
      </w:r>
    </w:p>
    <w:p w:rsidR="00491FCC" w:rsidRDefault="00491FCC" w:rsidP="00575D70">
      <w:pPr>
        <w:spacing w:before="60" w:after="60" w:line="259" w:lineRule="auto"/>
      </w:pPr>
      <w:r>
        <w:br w:type="page"/>
      </w:r>
    </w:p>
    <w:p w:rsidR="00062DB1" w:rsidRDefault="004619B2" w:rsidP="005736FF">
      <w:pPr>
        <w:pStyle w:val="Heading1"/>
        <w:numPr>
          <w:ilvl w:val="0"/>
          <w:numId w:val="9"/>
        </w:numPr>
        <w:spacing w:before="60" w:after="60"/>
        <w:ind w:left="0" w:firstLine="0"/>
        <w:rPr>
          <w:rFonts w:hint="eastAsia"/>
        </w:rPr>
      </w:pPr>
      <w:bookmarkStart w:id="5" w:name="_Toc178804160"/>
      <w:r w:rsidRPr="001E155A">
        <w:t>Naudojamų IT sprendimų analizė</w:t>
      </w:r>
      <w:bookmarkEnd w:id="5"/>
    </w:p>
    <w:p w:rsidR="001E155A" w:rsidRDefault="002C351C" w:rsidP="005736FF">
      <w:pPr>
        <w:pStyle w:val="Heading2"/>
        <w:numPr>
          <w:ilvl w:val="1"/>
          <w:numId w:val="9"/>
        </w:numPr>
        <w:spacing w:before="60" w:after="60"/>
        <w:ind w:left="0" w:firstLine="0"/>
        <w:rPr>
          <w:rFonts w:hint="eastAsia"/>
        </w:rPr>
      </w:pPr>
      <w:bookmarkStart w:id="6" w:name="_Toc178804161"/>
      <w:r w:rsidRPr="005736FF">
        <w:rPr>
          <w:rFonts w:hint="eastAsia"/>
        </w:rPr>
        <w:t>IT sistem</w:t>
      </w:r>
      <w:r>
        <w:t>ų analizė</w:t>
      </w:r>
      <w:bookmarkEnd w:id="6"/>
    </w:p>
    <w:p w:rsidR="00880B67" w:rsidRPr="005736FF" w:rsidRDefault="009C7AED" w:rsidP="005736FF">
      <w:pPr>
        <w:spacing w:before="60" w:after="60"/>
        <w:rPr>
          <w:szCs w:val="18"/>
        </w:rPr>
      </w:pPr>
      <w:r w:rsidRPr="005736FF">
        <w:rPr>
          <w:szCs w:val="18"/>
        </w:rPr>
        <w:t>Šiame poskyryje bus pateikiama IT sistemų analizė.</w:t>
      </w:r>
    </w:p>
    <w:tbl>
      <w:tblPr>
        <w:tblW w:w="4973" w:type="pct"/>
        <w:tblBorders>
          <w:insideH w:val="single" w:sz="4" w:space="0" w:color="ACAEAC" w:themeColor="accent2"/>
          <w:insideV w:val="single" w:sz="4" w:space="0" w:color="ACAEAC" w:themeColor="accent2"/>
        </w:tblBorders>
        <w:tblCellMar>
          <w:left w:w="113" w:type="dxa"/>
          <w:right w:w="57" w:type="dxa"/>
        </w:tblCellMar>
        <w:tblLook w:val="0420" w:firstRow="1" w:lastRow="0" w:firstColumn="0" w:lastColumn="0" w:noHBand="0" w:noVBand="1"/>
      </w:tblPr>
      <w:tblGrid>
        <w:gridCol w:w="494"/>
        <w:gridCol w:w="1476"/>
        <w:gridCol w:w="1292"/>
        <w:gridCol w:w="1986"/>
        <w:gridCol w:w="1703"/>
        <w:gridCol w:w="3256"/>
      </w:tblGrid>
      <w:tr w:rsidR="0055565D" w:rsidRPr="000D5995" w:rsidTr="000D5995">
        <w:trPr>
          <w:trHeight w:val="1147"/>
        </w:trPr>
        <w:tc>
          <w:tcPr>
            <w:tcW w:w="242" w:type="pct"/>
            <w:shd w:val="clear" w:color="auto" w:fill="232323" w:themeFill="accent1"/>
            <w:tcMar>
              <w:top w:w="113" w:type="dxa"/>
              <w:left w:w="113" w:type="dxa"/>
              <w:bottom w:w="113" w:type="dxa"/>
              <w:right w:w="113" w:type="dxa"/>
            </w:tcMar>
            <w:hideMark/>
          </w:tcPr>
          <w:p w:rsidR="00321826" w:rsidRPr="000D5995" w:rsidRDefault="00321826" w:rsidP="005736FF">
            <w:pPr>
              <w:spacing w:before="60" w:after="60"/>
              <w:jc w:val="both"/>
              <w:rPr>
                <w:sz w:val="18"/>
                <w:szCs w:val="18"/>
              </w:rPr>
            </w:pPr>
            <w:r w:rsidRPr="000D5995">
              <w:rPr>
                <w:b/>
                <w:bCs/>
                <w:sz w:val="18"/>
                <w:szCs w:val="18"/>
              </w:rPr>
              <w:t>Nr.</w:t>
            </w:r>
          </w:p>
        </w:tc>
        <w:tc>
          <w:tcPr>
            <w:tcW w:w="723" w:type="pct"/>
            <w:shd w:val="clear" w:color="auto" w:fill="232323" w:themeFill="accent1"/>
          </w:tcPr>
          <w:p w:rsidR="00321826" w:rsidRPr="000D5995" w:rsidRDefault="00321826" w:rsidP="005736FF">
            <w:pPr>
              <w:spacing w:before="60" w:after="60"/>
              <w:jc w:val="both"/>
              <w:rPr>
                <w:b/>
                <w:bCs/>
                <w:sz w:val="18"/>
                <w:szCs w:val="18"/>
              </w:rPr>
            </w:pPr>
            <w:r w:rsidRPr="000D5995">
              <w:rPr>
                <w:b/>
                <w:bCs/>
                <w:sz w:val="18"/>
                <w:szCs w:val="18"/>
              </w:rPr>
              <w:t>Informacinės sistemos pavadinimas</w:t>
            </w:r>
          </w:p>
        </w:tc>
        <w:tc>
          <w:tcPr>
            <w:tcW w:w="633" w:type="pct"/>
            <w:shd w:val="clear" w:color="auto" w:fill="232323" w:themeFill="accent1"/>
          </w:tcPr>
          <w:p w:rsidR="00321826" w:rsidRPr="000D5995" w:rsidRDefault="00321826" w:rsidP="005736FF">
            <w:pPr>
              <w:spacing w:before="60" w:after="60"/>
              <w:jc w:val="both"/>
              <w:rPr>
                <w:b/>
                <w:bCs/>
                <w:sz w:val="18"/>
                <w:szCs w:val="18"/>
              </w:rPr>
            </w:pPr>
            <w:r w:rsidRPr="000D5995">
              <w:rPr>
                <w:b/>
                <w:bCs/>
                <w:sz w:val="18"/>
                <w:szCs w:val="18"/>
              </w:rPr>
              <w:t>Informacinės sistemos naudojimo tikslas</w:t>
            </w:r>
          </w:p>
        </w:tc>
        <w:tc>
          <w:tcPr>
            <w:tcW w:w="973" w:type="pct"/>
            <w:shd w:val="clear" w:color="auto" w:fill="232323" w:themeFill="accent1"/>
          </w:tcPr>
          <w:p w:rsidR="00321826" w:rsidRPr="000D5995" w:rsidRDefault="00321826" w:rsidP="005736FF">
            <w:pPr>
              <w:spacing w:before="60" w:after="60"/>
              <w:jc w:val="both"/>
              <w:rPr>
                <w:b/>
                <w:bCs/>
                <w:sz w:val="18"/>
                <w:szCs w:val="18"/>
              </w:rPr>
            </w:pPr>
            <w:r w:rsidRPr="000D5995">
              <w:rPr>
                <w:b/>
                <w:bCs/>
                <w:sz w:val="18"/>
                <w:szCs w:val="18"/>
              </w:rPr>
              <w:t>Kada infor</w:t>
            </w:r>
            <w:r w:rsidR="000F37B4" w:rsidRPr="000D5995">
              <w:rPr>
                <w:b/>
                <w:bCs/>
                <w:sz w:val="18"/>
                <w:szCs w:val="18"/>
              </w:rPr>
              <w:t xml:space="preserve">macinė sistema buvo </w:t>
            </w:r>
            <w:r w:rsidR="000B15E7" w:rsidRPr="000D5995">
              <w:rPr>
                <w:b/>
                <w:bCs/>
                <w:sz w:val="18"/>
                <w:szCs w:val="18"/>
              </w:rPr>
              <w:t>įdiegta / paskutinį kartą atnaujinta?</w:t>
            </w:r>
          </w:p>
        </w:tc>
        <w:tc>
          <w:tcPr>
            <w:tcW w:w="834" w:type="pct"/>
            <w:shd w:val="clear" w:color="auto" w:fill="232323" w:themeFill="accent1"/>
            <w:tcMar>
              <w:top w:w="113" w:type="dxa"/>
              <w:left w:w="113" w:type="dxa"/>
              <w:bottom w:w="113" w:type="dxa"/>
              <w:right w:w="113" w:type="dxa"/>
            </w:tcMar>
            <w:hideMark/>
          </w:tcPr>
          <w:p w:rsidR="00321826" w:rsidRPr="000D5995" w:rsidRDefault="00F647F1" w:rsidP="005736FF">
            <w:pPr>
              <w:spacing w:before="60" w:after="60"/>
              <w:jc w:val="both"/>
              <w:rPr>
                <w:sz w:val="18"/>
                <w:szCs w:val="18"/>
              </w:rPr>
            </w:pPr>
            <w:r w:rsidRPr="000D5995">
              <w:rPr>
                <w:b/>
                <w:bCs/>
                <w:sz w:val="18"/>
                <w:szCs w:val="18"/>
              </w:rPr>
              <w:t>Ar informacinė sistema turi galiojančią palaikymo sutartį?</w:t>
            </w:r>
          </w:p>
        </w:tc>
        <w:tc>
          <w:tcPr>
            <w:tcW w:w="1596" w:type="pct"/>
            <w:shd w:val="clear" w:color="auto" w:fill="232323" w:themeFill="accent1"/>
          </w:tcPr>
          <w:p w:rsidR="00321826" w:rsidRPr="000D5995" w:rsidRDefault="007D7519" w:rsidP="005736FF">
            <w:pPr>
              <w:spacing w:before="60" w:after="60"/>
              <w:jc w:val="both"/>
              <w:rPr>
                <w:b/>
                <w:bCs/>
                <w:sz w:val="18"/>
                <w:szCs w:val="18"/>
              </w:rPr>
            </w:pPr>
            <w:r w:rsidRPr="000D5995">
              <w:rPr>
                <w:b/>
                <w:bCs/>
                <w:sz w:val="18"/>
                <w:szCs w:val="18"/>
              </w:rPr>
              <w:t>Esama informacinės sistemos naudojimo problematika</w:t>
            </w:r>
          </w:p>
        </w:tc>
      </w:tr>
      <w:tr w:rsidR="000E6DA1" w:rsidRPr="000D5995" w:rsidTr="000D5995">
        <w:trPr>
          <w:trHeight w:val="5269"/>
        </w:trPr>
        <w:tc>
          <w:tcPr>
            <w:tcW w:w="242" w:type="pct"/>
            <w:shd w:val="clear" w:color="auto" w:fill="auto"/>
            <w:tcMar>
              <w:top w:w="113" w:type="dxa"/>
              <w:left w:w="113" w:type="dxa"/>
              <w:bottom w:w="113" w:type="dxa"/>
              <w:right w:w="113" w:type="dxa"/>
            </w:tcMar>
            <w:hideMark/>
          </w:tcPr>
          <w:p w:rsidR="00162594" w:rsidRPr="000D5995" w:rsidRDefault="00162594" w:rsidP="005736FF">
            <w:pPr>
              <w:pStyle w:val="ListParagraph"/>
              <w:numPr>
                <w:ilvl w:val="0"/>
                <w:numId w:val="11"/>
              </w:numPr>
              <w:spacing w:before="60" w:after="60"/>
              <w:rPr>
                <w:sz w:val="18"/>
                <w:szCs w:val="18"/>
              </w:rPr>
            </w:pPr>
          </w:p>
        </w:tc>
        <w:tc>
          <w:tcPr>
            <w:tcW w:w="723" w:type="pct"/>
          </w:tcPr>
          <w:p w:rsidR="00162594" w:rsidRPr="000D5995" w:rsidRDefault="00162594" w:rsidP="005736FF">
            <w:pPr>
              <w:spacing w:before="60" w:after="60"/>
              <w:rPr>
                <w:sz w:val="18"/>
                <w:szCs w:val="18"/>
              </w:rPr>
            </w:pPr>
            <w:r w:rsidRPr="000D5995">
              <w:rPr>
                <w:sz w:val="18"/>
                <w:szCs w:val="18"/>
              </w:rPr>
              <w:t>Microsoft Dynamics AX</w:t>
            </w:r>
          </w:p>
        </w:tc>
        <w:tc>
          <w:tcPr>
            <w:tcW w:w="633" w:type="pct"/>
          </w:tcPr>
          <w:p w:rsidR="00162594" w:rsidRPr="000D5995" w:rsidRDefault="00162594" w:rsidP="005736FF">
            <w:pPr>
              <w:spacing w:before="60" w:after="60"/>
              <w:rPr>
                <w:sz w:val="18"/>
                <w:szCs w:val="18"/>
              </w:rPr>
            </w:pPr>
            <w:r w:rsidRPr="000D5995">
              <w:rPr>
                <w:sz w:val="18"/>
                <w:szCs w:val="18"/>
              </w:rPr>
              <w:t xml:space="preserve">Finansinė apskaita </w:t>
            </w:r>
            <w:r w:rsidR="002E5C6F" w:rsidRPr="000D5995">
              <w:rPr>
                <w:sz w:val="18"/>
                <w:szCs w:val="18"/>
              </w:rPr>
              <w:t>valdymas</w:t>
            </w:r>
            <w:r w:rsidR="001C1714" w:rsidRPr="000D5995">
              <w:rPr>
                <w:sz w:val="18"/>
                <w:szCs w:val="18"/>
              </w:rPr>
              <w:t>.</w:t>
            </w:r>
          </w:p>
        </w:tc>
        <w:tc>
          <w:tcPr>
            <w:tcW w:w="973" w:type="pct"/>
          </w:tcPr>
          <w:p w:rsidR="0059718A" w:rsidRPr="000D5995" w:rsidRDefault="00162594" w:rsidP="005736FF">
            <w:pPr>
              <w:spacing w:before="60" w:after="60"/>
              <w:rPr>
                <w:sz w:val="18"/>
                <w:szCs w:val="18"/>
              </w:rPr>
            </w:pPr>
            <w:r w:rsidRPr="000D5995">
              <w:rPr>
                <w:sz w:val="18"/>
                <w:szCs w:val="18"/>
              </w:rPr>
              <w:t>Įdiegimo metai: 2009</w:t>
            </w:r>
          </w:p>
          <w:p w:rsidR="00162594" w:rsidRPr="000D5995" w:rsidRDefault="00162594" w:rsidP="005736FF">
            <w:pPr>
              <w:spacing w:before="60" w:after="60"/>
              <w:rPr>
                <w:sz w:val="18"/>
                <w:szCs w:val="18"/>
              </w:rPr>
            </w:pPr>
            <w:r w:rsidRPr="000D5995">
              <w:rPr>
                <w:sz w:val="18"/>
                <w:szCs w:val="18"/>
              </w:rPr>
              <w:t>4.0 (</w:t>
            </w:r>
            <w:proofErr w:type="spellStart"/>
            <w:r w:rsidRPr="000D5995">
              <w:rPr>
                <w:sz w:val="18"/>
                <w:szCs w:val="18"/>
              </w:rPr>
              <w:t>Kernel</w:t>
            </w:r>
            <w:proofErr w:type="spellEnd"/>
            <w:r w:rsidRPr="000D5995">
              <w:rPr>
                <w:sz w:val="18"/>
                <w:szCs w:val="18"/>
              </w:rPr>
              <w:t xml:space="preserve">: 4.0.2501.116, </w:t>
            </w:r>
            <w:proofErr w:type="spellStart"/>
            <w:r w:rsidRPr="000D5995">
              <w:rPr>
                <w:sz w:val="18"/>
                <w:szCs w:val="18"/>
              </w:rPr>
              <w:t>Application</w:t>
            </w:r>
            <w:proofErr w:type="spellEnd"/>
            <w:r w:rsidRPr="000D5995">
              <w:rPr>
                <w:sz w:val="18"/>
                <w:szCs w:val="18"/>
              </w:rPr>
              <w:t xml:space="preserve"> </w:t>
            </w:r>
            <w:proofErr w:type="spellStart"/>
            <w:r w:rsidRPr="000D5995">
              <w:rPr>
                <w:sz w:val="18"/>
                <w:szCs w:val="18"/>
              </w:rPr>
              <w:t>version</w:t>
            </w:r>
            <w:proofErr w:type="spellEnd"/>
            <w:r w:rsidRPr="000D5995">
              <w:rPr>
                <w:sz w:val="18"/>
                <w:szCs w:val="18"/>
              </w:rPr>
              <w:t>: 4.0.2501.121)</w:t>
            </w:r>
          </w:p>
        </w:tc>
        <w:tc>
          <w:tcPr>
            <w:tcW w:w="834" w:type="pct"/>
            <w:shd w:val="clear" w:color="auto" w:fill="auto"/>
            <w:tcMar>
              <w:top w:w="113" w:type="dxa"/>
              <w:left w:w="113" w:type="dxa"/>
              <w:bottom w:w="113" w:type="dxa"/>
              <w:right w:w="113" w:type="dxa"/>
            </w:tcMar>
            <w:hideMark/>
          </w:tcPr>
          <w:p w:rsidR="00162594" w:rsidRPr="000D5995" w:rsidRDefault="00162594" w:rsidP="005736FF">
            <w:pPr>
              <w:spacing w:before="60" w:after="60"/>
              <w:rPr>
                <w:sz w:val="18"/>
                <w:szCs w:val="18"/>
              </w:rPr>
            </w:pPr>
            <w:r w:rsidRPr="000D5995">
              <w:rPr>
                <w:sz w:val="18"/>
                <w:szCs w:val="18"/>
              </w:rPr>
              <w:t xml:space="preserve">Sutartis su UAB “Blue Solutions” </w:t>
            </w:r>
          </w:p>
        </w:tc>
        <w:tc>
          <w:tcPr>
            <w:tcW w:w="1596" w:type="pct"/>
          </w:tcPr>
          <w:p w:rsidR="00162594" w:rsidRPr="000D5995" w:rsidRDefault="00162594" w:rsidP="005736FF">
            <w:pPr>
              <w:pStyle w:val="Bullet"/>
              <w:numPr>
                <w:ilvl w:val="0"/>
                <w:numId w:val="79"/>
              </w:numPr>
              <w:spacing w:before="60" w:line="276" w:lineRule="auto"/>
              <w:ind w:left="311"/>
              <w:contextualSpacing/>
              <w:rPr>
                <w:sz w:val="18"/>
                <w:szCs w:val="18"/>
              </w:rPr>
            </w:pPr>
            <w:r w:rsidRPr="000D5995">
              <w:rPr>
                <w:sz w:val="18"/>
                <w:szCs w:val="18"/>
              </w:rPr>
              <w:t>Naudojama versija nebėra palaikoma gamintojo</w:t>
            </w:r>
            <w:r w:rsidR="000A3399" w:rsidRPr="000D5995">
              <w:rPr>
                <w:sz w:val="18"/>
                <w:szCs w:val="18"/>
              </w:rPr>
              <w:t>;</w:t>
            </w:r>
          </w:p>
          <w:p w:rsidR="00162594" w:rsidRPr="000D5995" w:rsidRDefault="00162594" w:rsidP="005736FF">
            <w:pPr>
              <w:pStyle w:val="Bullet"/>
              <w:numPr>
                <w:ilvl w:val="0"/>
                <w:numId w:val="79"/>
              </w:numPr>
              <w:spacing w:before="60" w:line="276" w:lineRule="auto"/>
              <w:ind w:left="311"/>
              <w:contextualSpacing/>
              <w:rPr>
                <w:sz w:val="18"/>
                <w:szCs w:val="18"/>
              </w:rPr>
            </w:pPr>
            <w:r w:rsidRPr="000D5995">
              <w:rPr>
                <w:sz w:val="18"/>
                <w:szCs w:val="18"/>
              </w:rPr>
              <w:t>Nėra integracinių sąsajų su kitomis Bendrovėje naudojamomis informacinėmis sistemomis</w:t>
            </w:r>
            <w:r w:rsidR="000A3399" w:rsidRPr="000D5995">
              <w:rPr>
                <w:sz w:val="18"/>
                <w:szCs w:val="18"/>
              </w:rPr>
              <w:t>;</w:t>
            </w:r>
          </w:p>
          <w:p w:rsidR="00162594" w:rsidRPr="000D5995" w:rsidRDefault="00162594" w:rsidP="005736FF">
            <w:pPr>
              <w:pStyle w:val="Bullet"/>
              <w:numPr>
                <w:ilvl w:val="0"/>
                <w:numId w:val="79"/>
              </w:numPr>
              <w:spacing w:before="60" w:line="276" w:lineRule="auto"/>
              <w:ind w:left="311"/>
              <w:contextualSpacing/>
              <w:rPr>
                <w:sz w:val="18"/>
                <w:szCs w:val="18"/>
              </w:rPr>
            </w:pPr>
            <w:r w:rsidRPr="000D5995">
              <w:rPr>
                <w:sz w:val="18"/>
                <w:szCs w:val="18"/>
              </w:rPr>
              <w:t xml:space="preserve">Esama sistema sukurta naudojantis pasenusiomis technologijomis ir jos vystymas bei plėtra pagal šiuolaikinius verslo poreikius yra sudėtinga </w:t>
            </w:r>
            <w:r w:rsidR="00D27733" w:rsidRPr="000D5995">
              <w:rPr>
                <w:sz w:val="18"/>
                <w:szCs w:val="18"/>
              </w:rPr>
              <w:t xml:space="preserve">ir / </w:t>
            </w:r>
            <w:r w:rsidRPr="000D5995">
              <w:rPr>
                <w:sz w:val="18"/>
                <w:szCs w:val="18"/>
              </w:rPr>
              <w:t>arba neįmanoma</w:t>
            </w:r>
            <w:r w:rsidR="006F7925" w:rsidRPr="000D5995">
              <w:rPr>
                <w:sz w:val="18"/>
                <w:szCs w:val="18"/>
              </w:rPr>
              <w:t>s</w:t>
            </w:r>
            <w:r w:rsidR="000A3399" w:rsidRPr="000D5995">
              <w:rPr>
                <w:sz w:val="18"/>
                <w:szCs w:val="18"/>
              </w:rPr>
              <w:t>;</w:t>
            </w:r>
          </w:p>
          <w:p w:rsidR="00162594" w:rsidRPr="000D5995" w:rsidRDefault="00162594" w:rsidP="005736FF">
            <w:pPr>
              <w:pStyle w:val="Bullet"/>
              <w:numPr>
                <w:ilvl w:val="0"/>
                <w:numId w:val="79"/>
              </w:numPr>
              <w:spacing w:before="60" w:line="276" w:lineRule="auto"/>
              <w:ind w:left="311"/>
              <w:contextualSpacing/>
              <w:rPr>
                <w:sz w:val="18"/>
                <w:szCs w:val="18"/>
              </w:rPr>
            </w:pPr>
            <w:r w:rsidRPr="000D5995">
              <w:rPr>
                <w:sz w:val="18"/>
                <w:szCs w:val="18"/>
              </w:rPr>
              <w:t>Dėl reikiamų funkcijų trūkumo arba nepatogumo naudoti reikalinga informacija fiksuojama Excel</w:t>
            </w:r>
            <w:r w:rsidR="000A3399" w:rsidRPr="000D5995">
              <w:rPr>
                <w:sz w:val="18"/>
                <w:szCs w:val="18"/>
              </w:rPr>
              <w:t>;</w:t>
            </w:r>
          </w:p>
          <w:p w:rsidR="00162594" w:rsidRPr="000D5995" w:rsidRDefault="00162594" w:rsidP="005736FF">
            <w:pPr>
              <w:pStyle w:val="Bullet"/>
              <w:numPr>
                <w:ilvl w:val="0"/>
                <w:numId w:val="79"/>
              </w:numPr>
              <w:spacing w:before="60" w:line="276" w:lineRule="auto"/>
              <w:ind w:left="311"/>
              <w:contextualSpacing/>
              <w:rPr>
                <w:sz w:val="18"/>
                <w:szCs w:val="18"/>
              </w:rPr>
            </w:pPr>
            <w:r w:rsidRPr="000D5995">
              <w:rPr>
                <w:sz w:val="18"/>
                <w:szCs w:val="18"/>
              </w:rPr>
              <w:t>Ataskaitos formuojamos rankiniu būdu</w:t>
            </w:r>
            <w:r w:rsidR="000A3399" w:rsidRPr="000D5995">
              <w:rPr>
                <w:sz w:val="18"/>
                <w:szCs w:val="18"/>
              </w:rPr>
              <w:t>;</w:t>
            </w:r>
          </w:p>
          <w:p w:rsidR="00262074" w:rsidRPr="000D5995" w:rsidRDefault="000C5AD4" w:rsidP="005736FF">
            <w:pPr>
              <w:pStyle w:val="ListParagraph"/>
              <w:numPr>
                <w:ilvl w:val="0"/>
                <w:numId w:val="79"/>
              </w:numPr>
              <w:spacing w:before="60" w:after="60"/>
              <w:ind w:left="311"/>
              <w:jc w:val="both"/>
              <w:rPr>
                <w:sz w:val="18"/>
                <w:szCs w:val="18"/>
              </w:rPr>
            </w:pPr>
            <w:r w:rsidRPr="000D5995">
              <w:rPr>
                <w:sz w:val="18"/>
                <w:szCs w:val="18"/>
              </w:rPr>
              <w:t>Komplikuotas esamos AX 4.0 vystymas</w:t>
            </w:r>
            <w:r w:rsidR="00954EB6" w:rsidRPr="000D5995">
              <w:rPr>
                <w:sz w:val="18"/>
                <w:szCs w:val="18"/>
              </w:rPr>
              <w:t>, integracijų pritaikymas, tod</w:t>
            </w:r>
            <w:r w:rsidR="00806A56" w:rsidRPr="000D5995">
              <w:rPr>
                <w:sz w:val="18"/>
                <w:szCs w:val="18"/>
              </w:rPr>
              <w:t>ė</w:t>
            </w:r>
            <w:r w:rsidR="00954EB6" w:rsidRPr="000D5995">
              <w:rPr>
                <w:sz w:val="18"/>
                <w:szCs w:val="18"/>
              </w:rPr>
              <w:t xml:space="preserve">l naudojamos </w:t>
            </w:r>
            <w:r w:rsidR="0021397A" w:rsidRPr="000D5995">
              <w:rPr>
                <w:sz w:val="18"/>
                <w:szCs w:val="18"/>
              </w:rPr>
              <w:t>atskiros</w:t>
            </w:r>
            <w:r w:rsidR="00806A56" w:rsidRPr="000D5995">
              <w:rPr>
                <w:sz w:val="18"/>
                <w:szCs w:val="18"/>
              </w:rPr>
              <w:t xml:space="preserve"> informacinės sistemos Microsoft Dynamics AX, DLX, Grandis.</w:t>
            </w:r>
          </w:p>
        </w:tc>
      </w:tr>
      <w:tr w:rsidR="000E6DA1" w:rsidRPr="000D5995" w:rsidTr="00575D70">
        <w:trPr>
          <w:trHeight w:val="190"/>
        </w:trPr>
        <w:tc>
          <w:tcPr>
            <w:tcW w:w="242" w:type="pct"/>
            <w:shd w:val="clear" w:color="auto" w:fill="auto"/>
            <w:tcMar>
              <w:top w:w="113" w:type="dxa"/>
              <w:left w:w="113" w:type="dxa"/>
              <w:bottom w:w="113" w:type="dxa"/>
              <w:right w:w="113" w:type="dxa"/>
            </w:tcMar>
          </w:tcPr>
          <w:p w:rsidR="00162594" w:rsidRPr="000D5995" w:rsidRDefault="00162594" w:rsidP="005736FF">
            <w:pPr>
              <w:pStyle w:val="ListParagraph"/>
              <w:numPr>
                <w:ilvl w:val="0"/>
                <w:numId w:val="11"/>
              </w:numPr>
              <w:spacing w:before="60" w:after="60"/>
              <w:rPr>
                <w:sz w:val="18"/>
                <w:szCs w:val="18"/>
              </w:rPr>
            </w:pPr>
          </w:p>
        </w:tc>
        <w:tc>
          <w:tcPr>
            <w:tcW w:w="723" w:type="pct"/>
          </w:tcPr>
          <w:p w:rsidR="00162594" w:rsidRPr="000D5995" w:rsidRDefault="00162594" w:rsidP="005736FF">
            <w:pPr>
              <w:spacing w:before="60" w:after="60"/>
              <w:rPr>
                <w:sz w:val="18"/>
                <w:szCs w:val="18"/>
              </w:rPr>
            </w:pPr>
            <w:r w:rsidRPr="000D5995">
              <w:rPr>
                <w:sz w:val="18"/>
                <w:szCs w:val="18"/>
              </w:rPr>
              <w:t>DLX</w:t>
            </w:r>
          </w:p>
        </w:tc>
        <w:tc>
          <w:tcPr>
            <w:tcW w:w="633" w:type="pct"/>
          </w:tcPr>
          <w:p w:rsidR="00162594" w:rsidRPr="000D5995" w:rsidRDefault="00143519" w:rsidP="005736FF">
            <w:pPr>
              <w:spacing w:before="60" w:after="60"/>
              <w:rPr>
                <w:sz w:val="18"/>
                <w:szCs w:val="18"/>
              </w:rPr>
            </w:pPr>
            <w:r w:rsidRPr="000D5995">
              <w:rPr>
                <w:sz w:val="18"/>
                <w:szCs w:val="18"/>
              </w:rPr>
              <w:t>Užduočių kūrimas ir dokumentų valdymas</w:t>
            </w:r>
            <w:r w:rsidR="001C1714" w:rsidRPr="000D5995">
              <w:rPr>
                <w:sz w:val="18"/>
                <w:szCs w:val="18"/>
              </w:rPr>
              <w:t>.</w:t>
            </w:r>
          </w:p>
        </w:tc>
        <w:tc>
          <w:tcPr>
            <w:tcW w:w="973" w:type="pct"/>
          </w:tcPr>
          <w:p w:rsidR="00162594" w:rsidRPr="000D5995" w:rsidRDefault="00143519" w:rsidP="005736FF">
            <w:pPr>
              <w:spacing w:before="60" w:after="60"/>
              <w:rPr>
                <w:sz w:val="18"/>
                <w:szCs w:val="18"/>
              </w:rPr>
            </w:pPr>
            <w:r w:rsidRPr="000D5995">
              <w:rPr>
                <w:sz w:val="18"/>
                <w:szCs w:val="18"/>
              </w:rPr>
              <w:t>Projektui neaktualu.</w:t>
            </w:r>
          </w:p>
        </w:tc>
        <w:tc>
          <w:tcPr>
            <w:tcW w:w="834" w:type="pct"/>
            <w:shd w:val="clear" w:color="auto" w:fill="auto"/>
            <w:tcMar>
              <w:top w:w="113" w:type="dxa"/>
              <w:left w:w="113" w:type="dxa"/>
              <w:bottom w:w="113" w:type="dxa"/>
              <w:right w:w="113" w:type="dxa"/>
            </w:tcMar>
          </w:tcPr>
          <w:p w:rsidR="00162594" w:rsidRPr="000D5995" w:rsidRDefault="00143519" w:rsidP="005736FF">
            <w:pPr>
              <w:spacing w:before="60" w:after="60"/>
              <w:rPr>
                <w:sz w:val="18"/>
                <w:szCs w:val="18"/>
              </w:rPr>
            </w:pPr>
            <w:r w:rsidRPr="000D5995">
              <w:rPr>
                <w:sz w:val="18"/>
                <w:szCs w:val="18"/>
              </w:rPr>
              <w:t>Projektui neaktualu.</w:t>
            </w:r>
          </w:p>
        </w:tc>
        <w:tc>
          <w:tcPr>
            <w:tcW w:w="1596" w:type="pct"/>
          </w:tcPr>
          <w:p w:rsidR="00162594" w:rsidRPr="000D5995" w:rsidRDefault="00143519" w:rsidP="005736FF">
            <w:pPr>
              <w:spacing w:before="60" w:after="60"/>
              <w:rPr>
                <w:sz w:val="18"/>
                <w:szCs w:val="18"/>
              </w:rPr>
            </w:pPr>
            <w:r w:rsidRPr="000D5995">
              <w:rPr>
                <w:sz w:val="18"/>
                <w:szCs w:val="18"/>
              </w:rPr>
              <w:t>Nėra integracinės sistemos su AX</w:t>
            </w:r>
            <w:r w:rsidR="00D13248" w:rsidRPr="000D5995">
              <w:rPr>
                <w:sz w:val="18"/>
                <w:szCs w:val="18"/>
              </w:rPr>
              <w:t>.</w:t>
            </w:r>
          </w:p>
        </w:tc>
      </w:tr>
      <w:tr w:rsidR="000E6DA1" w:rsidRPr="000D5995" w:rsidTr="00575D70">
        <w:trPr>
          <w:trHeight w:val="190"/>
        </w:trPr>
        <w:tc>
          <w:tcPr>
            <w:tcW w:w="242" w:type="pct"/>
            <w:shd w:val="clear" w:color="auto" w:fill="auto"/>
            <w:tcMar>
              <w:top w:w="113" w:type="dxa"/>
              <w:left w:w="113" w:type="dxa"/>
              <w:bottom w:w="113" w:type="dxa"/>
              <w:right w:w="113" w:type="dxa"/>
            </w:tcMar>
          </w:tcPr>
          <w:p w:rsidR="00840ED2" w:rsidRPr="000D5995" w:rsidRDefault="00840ED2" w:rsidP="005736FF">
            <w:pPr>
              <w:pStyle w:val="ListParagraph"/>
              <w:numPr>
                <w:ilvl w:val="0"/>
                <w:numId w:val="11"/>
              </w:numPr>
              <w:spacing w:before="60" w:after="60"/>
              <w:rPr>
                <w:sz w:val="18"/>
                <w:szCs w:val="18"/>
              </w:rPr>
            </w:pPr>
          </w:p>
        </w:tc>
        <w:tc>
          <w:tcPr>
            <w:tcW w:w="723" w:type="pct"/>
          </w:tcPr>
          <w:p w:rsidR="00840ED2" w:rsidRPr="000D5995" w:rsidRDefault="00840ED2" w:rsidP="005736FF">
            <w:pPr>
              <w:spacing w:before="60" w:after="60"/>
              <w:rPr>
                <w:sz w:val="18"/>
                <w:szCs w:val="18"/>
              </w:rPr>
            </w:pPr>
            <w:r w:rsidRPr="000D5995">
              <w:rPr>
                <w:sz w:val="18"/>
                <w:szCs w:val="18"/>
              </w:rPr>
              <w:t>Grandis</w:t>
            </w:r>
          </w:p>
        </w:tc>
        <w:tc>
          <w:tcPr>
            <w:tcW w:w="633" w:type="pct"/>
          </w:tcPr>
          <w:p w:rsidR="00840ED2" w:rsidRPr="000D5995" w:rsidRDefault="008E0341" w:rsidP="005736FF">
            <w:pPr>
              <w:spacing w:before="60" w:after="60"/>
              <w:rPr>
                <w:sz w:val="18"/>
                <w:szCs w:val="18"/>
                <w:lang w:val="en-US"/>
              </w:rPr>
            </w:pPr>
            <w:r w:rsidRPr="000D5995">
              <w:rPr>
                <w:sz w:val="18"/>
                <w:szCs w:val="18"/>
              </w:rPr>
              <w:t>Pardavimų apskaitos valdymo informacinė sistema</w:t>
            </w:r>
          </w:p>
        </w:tc>
        <w:tc>
          <w:tcPr>
            <w:tcW w:w="973" w:type="pct"/>
          </w:tcPr>
          <w:p w:rsidR="00840ED2" w:rsidRPr="000D5995" w:rsidRDefault="002825F5" w:rsidP="005736FF">
            <w:pPr>
              <w:spacing w:before="60" w:after="60"/>
              <w:rPr>
                <w:sz w:val="18"/>
                <w:szCs w:val="18"/>
              </w:rPr>
            </w:pPr>
            <w:r w:rsidRPr="000D5995">
              <w:rPr>
                <w:sz w:val="18"/>
                <w:szCs w:val="18"/>
              </w:rPr>
              <w:t>Projektui neaktualu</w:t>
            </w:r>
            <w:r w:rsidR="00D13248" w:rsidRPr="000D5995">
              <w:rPr>
                <w:sz w:val="18"/>
                <w:szCs w:val="18"/>
              </w:rPr>
              <w:t>.</w:t>
            </w:r>
          </w:p>
        </w:tc>
        <w:tc>
          <w:tcPr>
            <w:tcW w:w="834" w:type="pct"/>
            <w:shd w:val="clear" w:color="auto" w:fill="auto"/>
            <w:tcMar>
              <w:top w:w="113" w:type="dxa"/>
              <w:left w:w="113" w:type="dxa"/>
              <w:bottom w:w="113" w:type="dxa"/>
              <w:right w:w="113" w:type="dxa"/>
            </w:tcMar>
          </w:tcPr>
          <w:p w:rsidR="00840ED2" w:rsidRPr="000D5995" w:rsidRDefault="002825F5" w:rsidP="005736FF">
            <w:pPr>
              <w:spacing w:before="60" w:after="60"/>
              <w:rPr>
                <w:sz w:val="18"/>
                <w:szCs w:val="18"/>
              </w:rPr>
            </w:pPr>
            <w:r w:rsidRPr="000D5995">
              <w:rPr>
                <w:sz w:val="18"/>
                <w:szCs w:val="18"/>
              </w:rPr>
              <w:t>Projektui neaktualu.</w:t>
            </w:r>
          </w:p>
        </w:tc>
        <w:tc>
          <w:tcPr>
            <w:tcW w:w="1596" w:type="pct"/>
          </w:tcPr>
          <w:p w:rsidR="00840ED2" w:rsidRPr="000D5995" w:rsidRDefault="00DD3581" w:rsidP="007B3CC2">
            <w:pPr>
              <w:pStyle w:val="Bullet"/>
              <w:numPr>
                <w:ilvl w:val="0"/>
                <w:numId w:val="79"/>
              </w:numPr>
              <w:spacing w:before="60" w:line="276" w:lineRule="auto"/>
              <w:ind w:left="311"/>
              <w:contextualSpacing/>
              <w:rPr>
                <w:sz w:val="18"/>
                <w:szCs w:val="18"/>
              </w:rPr>
            </w:pPr>
            <w:r w:rsidRPr="000D5995">
              <w:rPr>
                <w:sz w:val="18"/>
                <w:szCs w:val="18"/>
              </w:rPr>
              <w:t>Dokumentų sutikri</w:t>
            </w:r>
            <w:r w:rsidR="00E830E2" w:rsidRPr="000D5995">
              <w:rPr>
                <w:sz w:val="18"/>
                <w:szCs w:val="18"/>
              </w:rPr>
              <w:t>nimas vykdomas rankiniu būdu.</w:t>
            </w:r>
          </w:p>
        </w:tc>
      </w:tr>
      <w:tr w:rsidR="00625FFC" w:rsidRPr="000D5995" w:rsidTr="00625FFC">
        <w:trPr>
          <w:trHeight w:val="190"/>
        </w:trPr>
        <w:tc>
          <w:tcPr>
            <w:tcW w:w="242" w:type="pct"/>
            <w:shd w:val="clear" w:color="auto" w:fill="auto"/>
            <w:tcMar>
              <w:top w:w="113" w:type="dxa"/>
              <w:left w:w="113" w:type="dxa"/>
              <w:bottom w:w="113" w:type="dxa"/>
              <w:right w:w="113" w:type="dxa"/>
            </w:tcMar>
          </w:tcPr>
          <w:p w:rsidR="00F508D1" w:rsidRPr="000D5995" w:rsidRDefault="00F508D1" w:rsidP="005736FF">
            <w:pPr>
              <w:pStyle w:val="ListParagraph"/>
              <w:numPr>
                <w:ilvl w:val="0"/>
                <w:numId w:val="11"/>
              </w:numPr>
              <w:spacing w:before="60" w:after="60"/>
              <w:rPr>
                <w:sz w:val="18"/>
                <w:szCs w:val="18"/>
              </w:rPr>
            </w:pPr>
          </w:p>
        </w:tc>
        <w:tc>
          <w:tcPr>
            <w:tcW w:w="723" w:type="pct"/>
          </w:tcPr>
          <w:p w:rsidR="00F508D1" w:rsidRPr="000D5995" w:rsidRDefault="00F508D1" w:rsidP="005736FF">
            <w:pPr>
              <w:spacing w:before="60" w:after="60"/>
              <w:rPr>
                <w:sz w:val="18"/>
                <w:szCs w:val="18"/>
              </w:rPr>
            </w:pPr>
            <w:r w:rsidRPr="000D5995">
              <w:rPr>
                <w:sz w:val="18"/>
                <w:szCs w:val="18"/>
              </w:rPr>
              <w:t>BONUS</w:t>
            </w:r>
          </w:p>
        </w:tc>
        <w:tc>
          <w:tcPr>
            <w:tcW w:w="633" w:type="pct"/>
          </w:tcPr>
          <w:p w:rsidR="00F508D1" w:rsidRPr="000D5995" w:rsidRDefault="00F508D1" w:rsidP="005736FF">
            <w:pPr>
              <w:spacing w:before="60" w:after="60"/>
              <w:rPr>
                <w:sz w:val="18"/>
                <w:szCs w:val="18"/>
              </w:rPr>
            </w:pPr>
            <w:r w:rsidRPr="000D5995">
              <w:rPr>
                <w:sz w:val="18"/>
                <w:szCs w:val="18"/>
              </w:rPr>
              <w:t>Vieninga darbo užmokesčio, personalo, procesų ir užduočių valdymo informacinė sistema.</w:t>
            </w:r>
          </w:p>
        </w:tc>
        <w:tc>
          <w:tcPr>
            <w:tcW w:w="973" w:type="pct"/>
          </w:tcPr>
          <w:p w:rsidR="00F508D1" w:rsidRPr="000D5995" w:rsidRDefault="009153DA" w:rsidP="005736FF">
            <w:pPr>
              <w:spacing w:before="60" w:after="60"/>
              <w:rPr>
                <w:sz w:val="18"/>
                <w:szCs w:val="18"/>
              </w:rPr>
            </w:pPr>
            <w:r w:rsidRPr="000D5995">
              <w:rPr>
                <w:sz w:val="18"/>
                <w:szCs w:val="18"/>
              </w:rPr>
              <w:t>Projektui neaktualu</w:t>
            </w:r>
          </w:p>
        </w:tc>
        <w:tc>
          <w:tcPr>
            <w:tcW w:w="834" w:type="pct"/>
            <w:shd w:val="clear" w:color="auto" w:fill="auto"/>
            <w:tcMar>
              <w:top w:w="113" w:type="dxa"/>
              <w:left w:w="113" w:type="dxa"/>
              <w:bottom w:w="113" w:type="dxa"/>
              <w:right w:w="113" w:type="dxa"/>
            </w:tcMar>
          </w:tcPr>
          <w:p w:rsidR="00F508D1" w:rsidRPr="000D5995" w:rsidRDefault="009153DA" w:rsidP="005736FF">
            <w:pPr>
              <w:spacing w:before="60" w:after="60"/>
              <w:rPr>
                <w:sz w:val="18"/>
                <w:szCs w:val="18"/>
              </w:rPr>
            </w:pPr>
            <w:r w:rsidRPr="000D5995">
              <w:rPr>
                <w:sz w:val="18"/>
                <w:szCs w:val="18"/>
              </w:rPr>
              <w:t>Projektui neaktualu</w:t>
            </w:r>
          </w:p>
        </w:tc>
        <w:tc>
          <w:tcPr>
            <w:tcW w:w="1596" w:type="pct"/>
          </w:tcPr>
          <w:p w:rsidR="00F508D1" w:rsidRPr="000D5995" w:rsidRDefault="00280E2D" w:rsidP="005736FF">
            <w:pPr>
              <w:spacing w:before="60" w:after="60"/>
              <w:rPr>
                <w:sz w:val="18"/>
                <w:szCs w:val="18"/>
              </w:rPr>
            </w:pPr>
            <w:r w:rsidRPr="000D5995">
              <w:rPr>
                <w:sz w:val="18"/>
                <w:szCs w:val="18"/>
              </w:rPr>
              <w:t>Nėra integracinės sistemos su AX.</w:t>
            </w:r>
          </w:p>
        </w:tc>
      </w:tr>
    </w:tbl>
    <w:p w:rsidR="003C0866" w:rsidRPr="005736FF" w:rsidRDefault="00587401" w:rsidP="005736FF">
      <w:pPr>
        <w:pStyle w:val="Heading2"/>
        <w:numPr>
          <w:ilvl w:val="1"/>
          <w:numId w:val="9"/>
        </w:numPr>
        <w:spacing w:before="60" w:after="60"/>
        <w:ind w:left="0" w:firstLine="0"/>
        <w:rPr>
          <w:rFonts w:hint="eastAsia"/>
        </w:rPr>
      </w:pPr>
      <w:bookmarkStart w:id="7" w:name="_Toc178804162"/>
      <w:r w:rsidRPr="005736FF">
        <w:rPr>
          <w:rFonts w:hint="eastAsia"/>
        </w:rPr>
        <w:t>Reglamentuojantys te</w:t>
      </w:r>
      <w:r>
        <w:t>isės aktai</w:t>
      </w:r>
      <w:bookmarkEnd w:id="7"/>
    </w:p>
    <w:p w:rsidR="00256472" w:rsidRPr="005736FF" w:rsidRDefault="00256472" w:rsidP="005736FF">
      <w:pPr>
        <w:spacing w:before="60" w:after="60"/>
        <w:rPr>
          <w:szCs w:val="20"/>
        </w:rPr>
      </w:pPr>
      <w:r w:rsidRPr="005736FF">
        <w:rPr>
          <w:szCs w:val="20"/>
        </w:rPr>
        <w:t xml:space="preserve">Šiame poskyryje bus pateikiami reglamentuojantys teisės aktai. </w:t>
      </w:r>
    </w:p>
    <w:tbl>
      <w:tblPr>
        <w:tblW w:w="4973" w:type="pct"/>
        <w:tblBorders>
          <w:insideH w:val="single" w:sz="4" w:space="0" w:color="ACAEAC" w:themeColor="accent2"/>
          <w:insideV w:val="single" w:sz="4" w:space="0" w:color="ACAEAC" w:themeColor="accent2"/>
        </w:tblBorders>
        <w:tblCellMar>
          <w:top w:w="57" w:type="dxa"/>
          <w:left w:w="113" w:type="dxa"/>
          <w:bottom w:w="57" w:type="dxa"/>
          <w:right w:w="113" w:type="dxa"/>
        </w:tblCellMar>
        <w:tblLook w:val="0420" w:firstRow="1" w:lastRow="0" w:firstColumn="0" w:lastColumn="0" w:noHBand="0" w:noVBand="1"/>
      </w:tblPr>
      <w:tblGrid>
        <w:gridCol w:w="496"/>
        <w:gridCol w:w="9711"/>
      </w:tblGrid>
      <w:tr w:rsidR="004B7325" w:rsidRPr="00321826" w:rsidTr="005736FF">
        <w:tc>
          <w:tcPr>
            <w:tcW w:w="243" w:type="pct"/>
            <w:shd w:val="clear" w:color="auto" w:fill="232323"/>
            <w:tcMar>
              <w:top w:w="113" w:type="dxa"/>
              <w:left w:w="113" w:type="dxa"/>
              <w:bottom w:w="113" w:type="dxa"/>
              <w:right w:w="113" w:type="dxa"/>
            </w:tcMar>
            <w:hideMark/>
          </w:tcPr>
          <w:p w:rsidR="004B7325" w:rsidRPr="005736FF" w:rsidRDefault="004B7325" w:rsidP="005736FF">
            <w:pPr>
              <w:spacing w:before="60" w:after="60"/>
              <w:rPr>
                <w:sz w:val="18"/>
                <w:szCs w:val="18"/>
              </w:rPr>
            </w:pPr>
            <w:r w:rsidRPr="005736FF">
              <w:rPr>
                <w:b/>
                <w:bCs/>
                <w:sz w:val="18"/>
                <w:szCs w:val="18"/>
              </w:rPr>
              <w:t>Nr.</w:t>
            </w:r>
          </w:p>
        </w:tc>
        <w:tc>
          <w:tcPr>
            <w:tcW w:w="4757" w:type="pct"/>
            <w:shd w:val="clear" w:color="auto" w:fill="232323"/>
          </w:tcPr>
          <w:p w:rsidR="004B7325" w:rsidRPr="005736FF" w:rsidRDefault="004B7325" w:rsidP="005736FF">
            <w:pPr>
              <w:spacing w:before="60" w:after="60"/>
              <w:rPr>
                <w:b/>
                <w:bCs/>
                <w:sz w:val="18"/>
                <w:szCs w:val="18"/>
              </w:rPr>
            </w:pPr>
            <w:r w:rsidRPr="005736FF">
              <w:rPr>
                <w:b/>
                <w:bCs/>
                <w:sz w:val="18"/>
                <w:szCs w:val="18"/>
              </w:rPr>
              <w:t>Teisės akto pavadinimas</w:t>
            </w:r>
          </w:p>
        </w:tc>
      </w:tr>
      <w:tr w:rsidR="004B7325" w:rsidRPr="00321826" w:rsidTr="005736FF">
        <w:trPr>
          <w:trHeight w:val="933"/>
        </w:trPr>
        <w:tc>
          <w:tcPr>
            <w:tcW w:w="243" w:type="pct"/>
            <w:shd w:val="clear" w:color="auto" w:fill="auto"/>
            <w:tcMar>
              <w:top w:w="113" w:type="dxa"/>
              <w:left w:w="113" w:type="dxa"/>
              <w:bottom w:w="113" w:type="dxa"/>
              <w:right w:w="113" w:type="dxa"/>
            </w:tcMar>
            <w:hideMark/>
          </w:tcPr>
          <w:p w:rsidR="004B7325" w:rsidRPr="005736FF" w:rsidRDefault="004B7325" w:rsidP="005736FF">
            <w:pPr>
              <w:pStyle w:val="ListParagraph"/>
              <w:numPr>
                <w:ilvl w:val="0"/>
                <w:numId w:val="12"/>
              </w:numPr>
              <w:spacing w:before="60" w:after="60"/>
              <w:rPr>
                <w:sz w:val="18"/>
                <w:szCs w:val="18"/>
              </w:rPr>
            </w:pPr>
          </w:p>
        </w:tc>
        <w:tc>
          <w:tcPr>
            <w:tcW w:w="4757" w:type="pct"/>
          </w:tcPr>
          <w:p w:rsidR="004B7325" w:rsidRPr="005736FF" w:rsidRDefault="004B7325" w:rsidP="005736FF">
            <w:pPr>
              <w:spacing w:before="60" w:after="60"/>
              <w:rPr>
                <w:sz w:val="18"/>
                <w:szCs w:val="18"/>
              </w:rPr>
            </w:pPr>
            <w:r w:rsidRPr="005736FF">
              <w:rPr>
                <w:sz w:val="18"/>
                <w:szCs w:val="18"/>
              </w:rPr>
              <w:t>2016 m. balandžio 27 d. Europos Parlamento ir Tarybos reglamentu (ES) 2016/679 dėl fizinių asmenų apsaugos tvarkant asmens duomenis ir dėl laisvo tokių duomenų judėjimo ir kuriuo panaikinama Direktyva 95/46/EB (Bendrasis duomenų apsaugos reglamentas).</w:t>
            </w:r>
          </w:p>
        </w:tc>
      </w:tr>
      <w:tr w:rsidR="004B7325" w:rsidRPr="00321826" w:rsidTr="005736FF">
        <w:trPr>
          <w:trHeight w:val="21"/>
        </w:trPr>
        <w:tc>
          <w:tcPr>
            <w:tcW w:w="243" w:type="pct"/>
            <w:shd w:val="clear" w:color="auto" w:fill="auto"/>
            <w:tcMar>
              <w:top w:w="113" w:type="dxa"/>
              <w:left w:w="113" w:type="dxa"/>
              <w:bottom w:w="113" w:type="dxa"/>
              <w:right w:w="113" w:type="dxa"/>
            </w:tcMar>
          </w:tcPr>
          <w:p w:rsidR="004B7325" w:rsidRPr="005736FF" w:rsidRDefault="004B7325" w:rsidP="005736FF">
            <w:pPr>
              <w:pStyle w:val="ListParagraph"/>
              <w:numPr>
                <w:ilvl w:val="0"/>
                <w:numId w:val="12"/>
              </w:numPr>
              <w:spacing w:before="60" w:after="60"/>
              <w:rPr>
                <w:sz w:val="18"/>
                <w:szCs w:val="18"/>
              </w:rPr>
            </w:pPr>
          </w:p>
        </w:tc>
        <w:tc>
          <w:tcPr>
            <w:tcW w:w="4757" w:type="pct"/>
          </w:tcPr>
          <w:p w:rsidR="004B7325" w:rsidRPr="005736FF" w:rsidRDefault="004B7325" w:rsidP="005736FF">
            <w:pPr>
              <w:spacing w:before="60" w:after="60"/>
              <w:rPr>
                <w:sz w:val="18"/>
                <w:szCs w:val="18"/>
              </w:rPr>
            </w:pPr>
            <w:r w:rsidRPr="005736FF">
              <w:rPr>
                <w:sz w:val="18"/>
                <w:szCs w:val="18"/>
              </w:rPr>
              <w:t>Lietuvos Respublikos kibernetinio saugumo įstatymu, patvirtinto Lietuvos Respublikos Seimo 2018 m. birželio 27 d. Nr. XIII-1299.</w:t>
            </w:r>
          </w:p>
        </w:tc>
      </w:tr>
      <w:tr w:rsidR="004B7325" w:rsidRPr="00321826" w:rsidTr="005736FF">
        <w:trPr>
          <w:trHeight w:val="21"/>
        </w:trPr>
        <w:tc>
          <w:tcPr>
            <w:tcW w:w="243" w:type="pct"/>
            <w:shd w:val="clear" w:color="auto" w:fill="auto"/>
            <w:tcMar>
              <w:top w:w="113" w:type="dxa"/>
              <w:left w:w="113" w:type="dxa"/>
              <w:bottom w:w="113" w:type="dxa"/>
              <w:right w:w="113" w:type="dxa"/>
            </w:tcMar>
          </w:tcPr>
          <w:p w:rsidR="004B7325" w:rsidRPr="005736FF" w:rsidRDefault="004B7325" w:rsidP="005736FF">
            <w:pPr>
              <w:pStyle w:val="ListParagraph"/>
              <w:numPr>
                <w:ilvl w:val="0"/>
                <w:numId w:val="12"/>
              </w:numPr>
              <w:spacing w:before="60" w:after="60"/>
              <w:rPr>
                <w:sz w:val="18"/>
                <w:szCs w:val="18"/>
              </w:rPr>
            </w:pPr>
          </w:p>
        </w:tc>
        <w:tc>
          <w:tcPr>
            <w:tcW w:w="4757" w:type="pct"/>
          </w:tcPr>
          <w:p w:rsidR="004B7325" w:rsidRPr="005736FF" w:rsidRDefault="004B7325" w:rsidP="005736FF">
            <w:pPr>
              <w:spacing w:before="60" w:after="60"/>
              <w:rPr>
                <w:sz w:val="18"/>
                <w:szCs w:val="18"/>
              </w:rPr>
            </w:pPr>
            <w:r w:rsidRPr="005736FF">
              <w:rPr>
                <w:sz w:val="18"/>
                <w:szCs w:val="18"/>
              </w:rPr>
              <w:t>Lietuvos Respublikos asmens duomenų teisinės apsaugos įstatymu, patvirtintu Lietuvos Respublikos Seimo 1996 m. birželio 11 d. Nr. I-1374.</w:t>
            </w:r>
          </w:p>
        </w:tc>
      </w:tr>
      <w:tr w:rsidR="004B7325" w:rsidRPr="00321826" w:rsidTr="005736FF">
        <w:trPr>
          <w:trHeight w:val="21"/>
        </w:trPr>
        <w:tc>
          <w:tcPr>
            <w:tcW w:w="243" w:type="pct"/>
            <w:shd w:val="clear" w:color="auto" w:fill="auto"/>
            <w:tcMar>
              <w:top w:w="113" w:type="dxa"/>
              <w:left w:w="113" w:type="dxa"/>
              <w:bottom w:w="113" w:type="dxa"/>
              <w:right w:w="113" w:type="dxa"/>
            </w:tcMar>
          </w:tcPr>
          <w:p w:rsidR="004B7325" w:rsidRPr="005736FF" w:rsidRDefault="004B7325" w:rsidP="005736FF">
            <w:pPr>
              <w:pStyle w:val="ListParagraph"/>
              <w:numPr>
                <w:ilvl w:val="0"/>
                <w:numId w:val="12"/>
              </w:numPr>
              <w:spacing w:before="60" w:after="60"/>
              <w:rPr>
                <w:sz w:val="18"/>
                <w:szCs w:val="18"/>
              </w:rPr>
            </w:pPr>
          </w:p>
        </w:tc>
        <w:tc>
          <w:tcPr>
            <w:tcW w:w="4757" w:type="pct"/>
          </w:tcPr>
          <w:p w:rsidR="004B7325" w:rsidRPr="005736FF" w:rsidRDefault="004B7325" w:rsidP="005736FF">
            <w:pPr>
              <w:spacing w:before="60" w:after="60"/>
              <w:rPr>
                <w:sz w:val="18"/>
                <w:szCs w:val="18"/>
              </w:rPr>
            </w:pPr>
            <w:r w:rsidRPr="005736FF">
              <w:rPr>
                <w:sz w:val="18"/>
                <w:szCs w:val="18"/>
              </w:rPr>
              <w:t>Lietuvos Respublikos Vyriausybės 2013 m. liepos 24 d. nutarimu Nr. 716 „Dėl Bendrųjų elektroninės informacijos saugos reikalavimų aprašo, saugos dokumentų turinio gairių aprašo ir valstybės informacinių sistemų, registrų ir kitų informacinių sistemų klasifikavimo ir elektroninės informacijos svarbos nustatymo gairių aprašo patvirtinimo“.</w:t>
            </w:r>
          </w:p>
        </w:tc>
      </w:tr>
    </w:tbl>
    <w:p w:rsidR="00F924C9" w:rsidRDefault="003D7DED" w:rsidP="00F924C9">
      <w:pPr>
        <w:pStyle w:val="Heading2"/>
        <w:numPr>
          <w:ilvl w:val="1"/>
          <w:numId w:val="9"/>
        </w:numPr>
        <w:rPr>
          <w:rFonts w:hint="eastAsia"/>
        </w:rPr>
      </w:pPr>
      <w:bookmarkStart w:id="8" w:name="_Toc178804163"/>
      <w:r>
        <w:t>Esamos VVS įvertinimas</w:t>
      </w:r>
      <w:bookmarkEnd w:id="8"/>
    </w:p>
    <w:p w:rsidR="00F924C9" w:rsidRDefault="00F924C9" w:rsidP="00F924C9">
      <w:r w:rsidRPr="002B2E48">
        <w:rPr>
          <w:rStyle w:val="PurpleText"/>
          <w:b/>
          <w:bCs/>
        </w:rPr>
        <w:t>Technologinė platforma</w:t>
      </w:r>
      <w:r w:rsidR="004F09AF" w:rsidRPr="002B2E48">
        <w:rPr>
          <w:rStyle w:val="PurpleText"/>
          <w:b/>
          <w:bCs/>
        </w:rPr>
        <w:t xml:space="preserve"> |</w:t>
      </w:r>
      <w:r w:rsidR="004F09AF">
        <w:rPr>
          <w:b/>
          <w:bCs/>
        </w:rPr>
        <w:t xml:space="preserve"> </w:t>
      </w:r>
      <w:r>
        <w:t>Microsoft Dynamics AX 4.0 (2009 m. diegimas) yra technologiniu požiūriu pasenusi. Jos vystymas ir palaikymas tapo sudėtingas dėl trūkstamų funkcijų ir nepakankamų integracijos galimybių su kitomis naudojamomis sistemomis.</w:t>
      </w:r>
    </w:p>
    <w:p w:rsidR="00F924C9" w:rsidRDefault="00F924C9" w:rsidP="00F924C9">
      <w:r w:rsidRPr="002B2E48">
        <w:rPr>
          <w:rStyle w:val="PurpleText"/>
          <w:b/>
          <w:bCs/>
        </w:rPr>
        <w:t>Palaikymo stoka</w:t>
      </w:r>
      <w:r w:rsidR="004F09AF" w:rsidRPr="002B2E48">
        <w:rPr>
          <w:rStyle w:val="PurpleText"/>
          <w:b/>
          <w:bCs/>
        </w:rPr>
        <w:t xml:space="preserve"> |</w:t>
      </w:r>
      <w:r w:rsidR="004F09AF">
        <w:rPr>
          <w:b/>
          <w:bCs/>
        </w:rPr>
        <w:t xml:space="preserve"> </w:t>
      </w:r>
      <w:r>
        <w:t>Sistemos versija nebepalaikoma gamintojo, o tai reiškia padidėjusią riziką dėl saugumo spragų ir neatnaujinamų technologijų.</w:t>
      </w:r>
    </w:p>
    <w:p w:rsidR="00F924C9" w:rsidRDefault="00F924C9" w:rsidP="00F924C9">
      <w:r w:rsidRPr="002B2E48">
        <w:rPr>
          <w:rStyle w:val="PurpleText"/>
          <w:b/>
          <w:bCs/>
        </w:rPr>
        <w:t>Integracijos trūkumas</w:t>
      </w:r>
      <w:r w:rsidR="004F09AF" w:rsidRPr="002B2E48">
        <w:rPr>
          <w:rStyle w:val="PurpleText"/>
          <w:b/>
          <w:bCs/>
        </w:rPr>
        <w:t xml:space="preserve"> |</w:t>
      </w:r>
      <w:r w:rsidR="004F09AF">
        <w:rPr>
          <w:b/>
          <w:bCs/>
        </w:rPr>
        <w:t xml:space="preserve"> </w:t>
      </w:r>
      <w:r>
        <w:t>Dabartinė situacija rodo, kad sistemoje trūksta tinkamų integracinių sąsajų su kitomis įmonės naudojamomis sistemomis, tokiais kaip DLX, BONUS, ir Grandis (parduodama sistema). Šis trūkumas lemia rankinio darbo perteklių.</w:t>
      </w:r>
    </w:p>
    <w:p w:rsidR="00AB6A67" w:rsidRDefault="00F924C9" w:rsidP="00F924C9">
      <w:r w:rsidRPr="002B2E48">
        <w:rPr>
          <w:rStyle w:val="PurpleText"/>
          <w:b/>
          <w:bCs/>
        </w:rPr>
        <w:t>Procesų automatizavimo trūkumai</w:t>
      </w:r>
      <w:r w:rsidR="004F09AF" w:rsidRPr="002B2E48">
        <w:rPr>
          <w:rStyle w:val="PurpleText"/>
          <w:b/>
          <w:bCs/>
        </w:rPr>
        <w:t xml:space="preserve"> |</w:t>
      </w:r>
      <w:r w:rsidR="004F09AF">
        <w:rPr>
          <w:b/>
          <w:bCs/>
        </w:rPr>
        <w:t xml:space="preserve"> </w:t>
      </w:r>
      <w:r>
        <w:t>Dauguma procesų atliekami rankiniu būdu, tokie kaip ataskaitų generavimas ir duomenų įkėlimas, kas mažina efektyvumą ir didina žmogiškosios klaidos riziką.</w:t>
      </w:r>
    </w:p>
    <w:p w:rsidR="004F09AF" w:rsidRDefault="004F09AF" w:rsidP="004F09AF">
      <w:pPr>
        <w:pStyle w:val="Heading2"/>
        <w:numPr>
          <w:ilvl w:val="1"/>
          <w:numId w:val="9"/>
        </w:numPr>
        <w:rPr>
          <w:rFonts w:hint="eastAsia"/>
        </w:rPr>
      </w:pPr>
      <w:bookmarkStart w:id="9" w:name="_Toc178804164"/>
      <w:r w:rsidRPr="004F09AF">
        <w:t>Rekomendacijos migracijai</w:t>
      </w:r>
      <w:bookmarkEnd w:id="9"/>
    </w:p>
    <w:p w:rsidR="004F09AF" w:rsidRPr="004F09AF" w:rsidRDefault="004F09AF" w:rsidP="002B2E48">
      <w:r w:rsidRPr="004F09AF">
        <w:rPr>
          <w:rStyle w:val="PurpleText"/>
          <w:b/>
          <w:bCs/>
        </w:rPr>
        <w:t>Migracijos tikslas</w:t>
      </w:r>
      <w:r w:rsidR="002B2E48" w:rsidRPr="002B2E48">
        <w:rPr>
          <w:rStyle w:val="PurpleText"/>
          <w:b/>
          <w:bCs/>
        </w:rPr>
        <w:t xml:space="preserve"> |</w:t>
      </w:r>
      <w:r w:rsidR="002B2E48">
        <w:t xml:space="preserve"> </w:t>
      </w:r>
      <w:r w:rsidR="00D72412">
        <w:t xml:space="preserve">Pasirinkti poreikius atitinkančią sistemą, perkelti visus </w:t>
      </w:r>
      <w:r w:rsidR="007C343E">
        <w:t xml:space="preserve">reikiamus </w:t>
      </w:r>
      <w:r w:rsidR="00D72412">
        <w:t xml:space="preserve">techninius ir </w:t>
      </w:r>
      <w:r w:rsidR="007C343E">
        <w:t xml:space="preserve">netechninius resursus naudotis nauja sistema. </w:t>
      </w:r>
    </w:p>
    <w:p w:rsidR="000D5995" w:rsidRDefault="004F09AF" w:rsidP="000B4407">
      <w:r w:rsidRPr="004F09AF">
        <w:rPr>
          <w:rStyle w:val="PurpleText"/>
          <w:b/>
          <w:bCs/>
        </w:rPr>
        <w:t>Laipsniškas migravimas</w:t>
      </w:r>
      <w:r w:rsidR="000B4407" w:rsidRPr="000B4407">
        <w:rPr>
          <w:rStyle w:val="PurpleText"/>
          <w:b/>
          <w:bCs/>
        </w:rPr>
        <w:t xml:space="preserve"> |</w:t>
      </w:r>
      <w:r w:rsidR="000B4407">
        <w:t xml:space="preserve"> </w:t>
      </w:r>
      <w:r w:rsidR="0018099B">
        <w:t>S</w:t>
      </w:r>
      <w:r w:rsidRPr="004F09AF">
        <w:t>ūloma</w:t>
      </w:r>
      <w:r w:rsidR="00450503">
        <w:t xml:space="preserve"> tinkamai pasiruošti </w:t>
      </w:r>
      <w:r w:rsidR="00C33927">
        <w:t>būsimam migravimui parengiant</w:t>
      </w:r>
      <w:r w:rsidRPr="004F09AF">
        <w:t xml:space="preserve"> </w:t>
      </w:r>
      <w:r w:rsidR="0038706C">
        <w:t>išsam</w:t>
      </w:r>
      <w:r w:rsidR="00C33927">
        <w:t>ų</w:t>
      </w:r>
      <w:r w:rsidR="0018099B">
        <w:t xml:space="preserve"> techninės specifikacijos dokument</w:t>
      </w:r>
      <w:r w:rsidR="00C33927">
        <w:t>ą, surašant tikslius bendrus, funkcinius, nefunkcinius reikalavimus būsimai sistemai,</w:t>
      </w:r>
      <w:r w:rsidR="00EF71A3">
        <w:t xml:space="preserve"> bei numatyti diegimo projekto žingsnius, siekiant aiškiai susitarti su būsimu diegėju dėl projekto vykdymo etapų. </w:t>
      </w:r>
    </w:p>
    <w:p w:rsidR="004F09AF" w:rsidRDefault="000D5995" w:rsidP="000B4407">
      <w:r>
        <w:t>Diegiant projektą rekomenduojama numatyti šiuos diegimo etapus:</w:t>
      </w:r>
    </w:p>
    <w:p w:rsidR="000D5995" w:rsidRDefault="000D5995" w:rsidP="000D5995">
      <w:pPr>
        <w:pStyle w:val="ListParagraph"/>
        <w:numPr>
          <w:ilvl w:val="0"/>
          <w:numId w:val="88"/>
        </w:numPr>
      </w:pPr>
      <w:r>
        <w:t>Analizės etapas – skirtas išsamiai reikalavimų ir poreikių analizei</w:t>
      </w:r>
    </w:p>
    <w:p w:rsidR="000D5995" w:rsidRDefault="000D5995" w:rsidP="000D5995">
      <w:pPr>
        <w:pStyle w:val="ListParagraph"/>
        <w:numPr>
          <w:ilvl w:val="0"/>
          <w:numId w:val="88"/>
        </w:numPr>
      </w:pPr>
      <w:r>
        <w:t xml:space="preserve">Projektavimo etapas – siekiant tiksliai </w:t>
      </w:r>
      <w:r w:rsidR="00365A42">
        <w:t>įvardinti</w:t>
      </w:r>
      <w:r>
        <w:t xml:space="preserve"> </w:t>
      </w:r>
      <w:r w:rsidR="00365A42">
        <w:t>kuriamos sistemos specifikacijas</w:t>
      </w:r>
    </w:p>
    <w:p w:rsidR="00365A42" w:rsidRDefault="00365A42" w:rsidP="000D5995">
      <w:pPr>
        <w:pStyle w:val="ListParagraph"/>
        <w:numPr>
          <w:ilvl w:val="0"/>
          <w:numId w:val="88"/>
        </w:numPr>
      </w:pPr>
      <w:r>
        <w:t xml:space="preserve">Diegimo etapas </w:t>
      </w:r>
      <w:r w:rsidR="00F81FFA">
        <w:t>–</w:t>
      </w:r>
      <w:r>
        <w:t xml:space="preserve"> </w:t>
      </w:r>
      <w:r w:rsidR="00F81FFA">
        <w:t>numatant visus su diegimu bei programavimu susijusius darbus</w:t>
      </w:r>
    </w:p>
    <w:p w:rsidR="00542435" w:rsidRDefault="00542435" w:rsidP="000D5995">
      <w:pPr>
        <w:pStyle w:val="ListParagraph"/>
        <w:numPr>
          <w:ilvl w:val="0"/>
          <w:numId w:val="88"/>
        </w:numPr>
      </w:pPr>
      <w:r>
        <w:t>Duomenų migravimo etapas – skirtas migruoti reikalingus duomenis į naują sistemą</w:t>
      </w:r>
    </w:p>
    <w:p w:rsidR="00F81FFA" w:rsidRDefault="00917941" w:rsidP="000D5995">
      <w:pPr>
        <w:pStyle w:val="ListParagraph"/>
        <w:numPr>
          <w:ilvl w:val="0"/>
          <w:numId w:val="88"/>
        </w:numPr>
      </w:pPr>
      <w:r>
        <w:t>Testavimo etapas – siekiant ištestuoti visus numatytus įdiegti funkcionalumus bei procesus</w:t>
      </w:r>
    </w:p>
    <w:p w:rsidR="006019CD" w:rsidRDefault="006019CD" w:rsidP="000D5995">
      <w:pPr>
        <w:pStyle w:val="ListParagraph"/>
        <w:numPr>
          <w:ilvl w:val="0"/>
          <w:numId w:val="88"/>
        </w:numPr>
      </w:pPr>
      <w:r>
        <w:t>Apmokymo etapas – siekiant apmokyti visus darbuotojus naudotis sistema</w:t>
      </w:r>
    </w:p>
    <w:p w:rsidR="0088088F" w:rsidRPr="000D5995" w:rsidRDefault="0088088F" w:rsidP="000D5995">
      <w:pPr>
        <w:pStyle w:val="ListParagraph"/>
        <w:numPr>
          <w:ilvl w:val="0"/>
          <w:numId w:val="88"/>
        </w:numPr>
      </w:pPr>
      <w:r>
        <w:t>Stabilizacijos etapas – siekiant</w:t>
      </w:r>
      <w:r w:rsidR="00F022F1">
        <w:t xml:space="preserve"> tikrinti sistemos veikimą gamybinėje aplinkoje ir taisyti užfiksuotas klaidas</w:t>
      </w:r>
    </w:p>
    <w:p w:rsidR="004F09AF" w:rsidRPr="004F09AF" w:rsidRDefault="004F09AF" w:rsidP="004F09AF">
      <w:pPr>
        <w:sectPr w:rsidR="004F09AF" w:rsidRPr="004F09AF" w:rsidSect="007D3545">
          <w:pgSz w:w="11906" w:h="16838"/>
          <w:pgMar w:top="1474" w:right="822" w:bottom="1474" w:left="822" w:header="709" w:footer="709" w:gutter="0"/>
          <w:cols w:space="708"/>
          <w:titlePg/>
          <w:docGrid w:linePitch="360"/>
        </w:sectPr>
      </w:pPr>
    </w:p>
    <w:p w:rsidR="00D5191A" w:rsidRDefault="00A44B91" w:rsidP="001A6CF7">
      <w:pPr>
        <w:pStyle w:val="Heading2"/>
        <w:numPr>
          <w:ilvl w:val="1"/>
          <w:numId w:val="9"/>
        </w:numPr>
        <w:rPr>
          <w:rFonts w:hint="eastAsia"/>
        </w:rPr>
      </w:pPr>
      <w:bookmarkStart w:id="10" w:name="_Toc178804165"/>
      <w:r>
        <w:t>Panašių verslo valdymo sistemų analizė</w:t>
      </w:r>
      <w:bookmarkEnd w:id="10"/>
    </w:p>
    <w:p w:rsidR="00A44B91" w:rsidRDefault="00A44B91" w:rsidP="005736FF">
      <w:pPr>
        <w:spacing w:before="60" w:after="60"/>
      </w:pPr>
      <w:r>
        <w:t>Šiame skyriuje pateikiam</w:t>
      </w:r>
      <w:r w:rsidR="00251987">
        <w:t>a</w:t>
      </w:r>
      <w:r>
        <w:t xml:space="preserve"> panašių ve</w:t>
      </w:r>
      <w:r w:rsidR="00251987">
        <w:t>rslo valdymo sistemų analizės lentelė:</w:t>
      </w:r>
    </w:p>
    <w:p w:rsidR="00251987" w:rsidRDefault="00251987" w:rsidP="005736FF">
      <w:pPr>
        <w:spacing w:before="60" w:after="60"/>
      </w:pPr>
    </w:p>
    <w:tbl>
      <w:tblPr>
        <w:tblStyle w:val="Civittatable1"/>
        <w:tblW w:w="5000" w:type="pct"/>
        <w:tblInd w:w="0" w:type="dxa"/>
        <w:tblBorders>
          <w:insideH w:val="single" w:sz="4" w:space="0" w:color="ACAEAC" w:themeColor="accent2"/>
          <w:insideV w:val="single" w:sz="4" w:space="0" w:color="ACAEAC" w:themeColor="accent2"/>
        </w:tblBorders>
        <w:tblLayout w:type="fixed"/>
        <w:tblLook w:val="0620" w:firstRow="1" w:lastRow="0" w:firstColumn="0" w:lastColumn="0" w:noHBand="1" w:noVBand="1"/>
      </w:tblPr>
      <w:tblGrid>
        <w:gridCol w:w="494"/>
        <w:gridCol w:w="1344"/>
        <w:gridCol w:w="2007"/>
        <w:gridCol w:w="2007"/>
        <w:gridCol w:w="2007"/>
        <w:gridCol w:w="2007"/>
        <w:gridCol w:w="2007"/>
        <w:gridCol w:w="2007"/>
      </w:tblGrid>
      <w:tr w:rsidR="000F424E" w:rsidRPr="00BF6CE4" w:rsidTr="0052217C">
        <w:trPr>
          <w:cnfStyle w:val="100000000000" w:firstRow="1" w:lastRow="0" w:firstColumn="0" w:lastColumn="0" w:oddVBand="0" w:evenVBand="0" w:oddHBand="0" w:evenHBand="0" w:firstRowFirstColumn="0" w:firstRowLastColumn="0" w:lastRowFirstColumn="0" w:lastRowLastColumn="0"/>
        </w:trPr>
        <w:tc>
          <w:tcPr>
            <w:tcW w:w="178" w:type="pct"/>
          </w:tcPr>
          <w:p w:rsidR="0035470B" w:rsidRPr="00BF6CE4" w:rsidRDefault="0035470B" w:rsidP="005736FF">
            <w:pPr>
              <w:spacing w:before="60"/>
              <w:rPr>
                <w:b/>
                <w:bCs w:val="0"/>
                <w:sz w:val="18"/>
                <w:szCs w:val="18"/>
              </w:rPr>
            </w:pPr>
            <w:r w:rsidRPr="00BF6CE4">
              <w:rPr>
                <w:b/>
                <w:bCs w:val="0"/>
                <w:sz w:val="18"/>
                <w:szCs w:val="18"/>
              </w:rPr>
              <w:t>N</w:t>
            </w:r>
            <w:r w:rsidRPr="00BF6CE4">
              <w:rPr>
                <w:b/>
                <w:bCs w:val="0"/>
                <w:caps w:val="0"/>
                <w:sz w:val="18"/>
                <w:szCs w:val="18"/>
              </w:rPr>
              <w:t>r.</w:t>
            </w:r>
          </w:p>
        </w:tc>
        <w:tc>
          <w:tcPr>
            <w:tcW w:w="484" w:type="pct"/>
          </w:tcPr>
          <w:p w:rsidR="0035470B" w:rsidRPr="00BF6CE4" w:rsidRDefault="0035470B" w:rsidP="005736FF">
            <w:pPr>
              <w:spacing w:before="60"/>
              <w:rPr>
                <w:b/>
                <w:bCs w:val="0"/>
                <w:sz w:val="18"/>
                <w:szCs w:val="18"/>
              </w:rPr>
            </w:pPr>
            <w:r w:rsidRPr="00BF6CE4">
              <w:rPr>
                <w:b/>
                <w:bCs w:val="0"/>
                <w:sz w:val="18"/>
                <w:szCs w:val="18"/>
              </w:rPr>
              <w:t>P</w:t>
            </w:r>
            <w:r w:rsidRPr="00BF6CE4">
              <w:rPr>
                <w:b/>
                <w:bCs w:val="0"/>
                <w:caps w:val="0"/>
                <w:sz w:val="18"/>
                <w:szCs w:val="18"/>
              </w:rPr>
              <w:t>avadinimas</w:t>
            </w:r>
          </w:p>
        </w:tc>
        <w:tc>
          <w:tcPr>
            <w:tcW w:w="723" w:type="pct"/>
          </w:tcPr>
          <w:p w:rsidR="0035470B" w:rsidRPr="00BF6CE4" w:rsidRDefault="00BF6CE4" w:rsidP="005736FF">
            <w:pPr>
              <w:spacing w:before="60"/>
              <w:rPr>
                <w:b/>
                <w:bCs w:val="0"/>
                <w:sz w:val="18"/>
                <w:szCs w:val="18"/>
              </w:rPr>
            </w:pPr>
            <w:r w:rsidRPr="00BF6CE4">
              <w:rPr>
                <w:b/>
                <w:bCs w:val="0"/>
                <w:caps w:val="0"/>
                <w:sz w:val="18"/>
                <w:szCs w:val="18"/>
              </w:rPr>
              <w:t>Aprašymas</w:t>
            </w:r>
          </w:p>
        </w:tc>
        <w:tc>
          <w:tcPr>
            <w:tcW w:w="723" w:type="pct"/>
          </w:tcPr>
          <w:p w:rsidR="0035470B" w:rsidRPr="00BF6CE4" w:rsidRDefault="0035470B" w:rsidP="005736FF">
            <w:pPr>
              <w:spacing w:before="60"/>
              <w:rPr>
                <w:b/>
                <w:bCs w:val="0"/>
                <w:sz w:val="18"/>
                <w:szCs w:val="18"/>
              </w:rPr>
            </w:pPr>
            <w:r w:rsidRPr="00BF6CE4">
              <w:rPr>
                <w:b/>
                <w:bCs w:val="0"/>
                <w:caps w:val="0"/>
                <w:sz w:val="18"/>
                <w:szCs w:val="18"/>
              </w:rPr>
              <w:t>Privalumai</w:t>
            </w:r>
          </w:p>
        </w:tc>
        <w:tc>
          <w:tcPr>
            <w:tcW w:w="723" w:type="pct"/>
          </w:tcPr>
          <w:p w:rsidR="0035470B" w:rsidRPr="00BF6CE4" w:rsidRDefault="0035470B" w:rsidP="005736FF">
            <w:pPr>
              <w:spacing w:before="60"/>
              <w:rPr>
                <w:b/>
                <w:bCs w:val="0"/>
                <w:sz w:val="18"/>
                <w:szCs w:val="18"/>
              </w:rPr>
            </w:pPr>
            <w:r w:rsidRPr="00BF6CE4">
              <w:rPr>
                <w:b/>
                <w:bCs w:val="0"/>
                <w:caps w:val="0"/>
                <w:sz w:val="18"/>
                <w:szCs w:val="18"/>
              </w:rPr>
              <w:t>Trūkumai</w:t>
            </w:r>
          </w:p>
        </w:tc>
        <w:tc>
          <w:tcPr>
            <w:tcW w:w="723" w:type="pct"/>
          </w:tcPr>
          <w:p w:rsidR="0035470B" w:rsidRPr="00BF6CE4" w:rsidRDefault="0035470B" w:rsidP="005736FF">
            <w:pPr>
              <w:spacing w:before="60"/>
              <w:rPr>
                <w:b/>
                <w:bCs w:val="0"/>
                <w:sz w:val="18"/>
                <w:szCs w:val="18"/>
              </w:rPr>
            </w:pPr>
            <w:r w:rsidRPr="00BF6CE4">
              <w:rPr>
                <w:b/>
                <w:bCs w:val="0"/>
                <w:sz w:val="18"/>
                <w:szCs w:val="18"/>
              </w:rPr>
              <w:t>I</w:t>
            </w:r>
            <w:r w:rsidRPr="00BF6CE4">
              <w:rPr>
                <w:b/>
                <w:bCs w:val="0"/>
                <w:caps w:val="0"/>
                <w:sz w:val="18"/>
                <w:szCs w:val="18"/>
              </w:rPr>
              <w:t>ntegracinės galimybės</w:t>
            </w:r>
          </w:p>
        </w:tc>
        <w:tc>
          <w:tcPr>
            <w:tcW w:w="723" w:type="pct"/>
          </w:tcPr>
          <w:p w:rsidR="0035470B" w:rsidRPr="00BF6CE4" w:rsidRDefault="0035470B" w:rsidP="005736FF">
            <w:pPr>
              <w:spacing w:before="60"/>
              <w:rPr>
                <w:b/>
                <w:bCs w:val="0"/>
                <w:sz w:val="18"/>
                <w:szCs w:val="18"/>
              </w:rPr>
            </w:pPr>
            <w:r w:rsidRPr="00BF6CE4">
              <w:rPr>
                <w:b/>
                <w:bCs w:val="0"/>
                <w:caps w:val="0"/>
                <w:sz w:val="18"/>
                <w:szCs w:val="18"/>
              </w:rPr>
              <w:t>Procesų automatizavimas</w:t>
            </w:r>
          </w:p>
        </w:tc>
        <w:tc>
          <w:tcPr>
            <w:tcW w:w="723" w:type="pct"/>
          </w:tcPr>
          <w:p w:rsidR="0035470B" w:rsidRPr="00BF6CE4" w:rsidRDefault="0035470B" w:rsidP="005736FF">
            <w:pPr>
              <w:spacing w:before="60"/>
              <w:rPr>
                <w:b/>
                <w:bCs w:val="0"/>
                <w:sz w:val="18"/>
                <w:szCs w:val="18"/>
              </w:rPr>
            </w:pPr>
            <w:r w:rsidRPr="00BF6CE4">
              <w:rPr>
                <w:b/>
                <w:bCs w:val="0"/>
                <w:caps w:val="0"/>
                <w:sz w:val="18"/>
                <w:szCs w:val="18"/>
              </w:rPr>
              <w:t>Funkcinis palyginimas</w:t>
            </w:r>
          </w:p>
        </w:tc>
      </w:tr>
      <w:tr w:rsidR="000F424E" w:rsidRPr="00BF6CE4" w:rsidTr="0052217C">
        <w:tc>
          <w:tcPr>
            <w:tcW w:w="178" w:type="pct"/>
          </w:tcPr>
          <w:p w:rsidR="0035470B" w:rsidRPr="00BF6CE4" w:rsidRDefault="0035470B" w:rsidP="00C5315C">
            <w:pPr>
              <w:pStyle w:val="ListParagraph"/>
              <w:numPr>
                <w:ilvl w:val="0"/>
                <w:numId w:val="85"/>
              </w:numPr>
              <w:spacing w:before="60"/>
              <w:ind w:hanging="744"/>
              <w:rPr>
                <w:sz w:val="18"/>
                <w:szCs w:val="18"/>
              </w:rPr>
            </w:pPr>
          </w:p>
        </w:tc>
        <w:tc>
          <w:tcPr>
            <w:tcW w:w="484" w:type="pct"/>
          </w:tcPr>
          <w:p w:rsidR="0035470B" w:rsidRPr="00BF6CE4" w:rsidRDefault="0035470B" w:rsidP="005736FF">
            <w:pPr>
              <w:spacing w:before="60"/>
              <w:rPr>
                <w:sz w:val="18"/>
                <w:szCs w:val="18"/>
              </w:rPr>
            </w:pPr>
            <w:r w:rsidRPr="00BF6CE4">
              <w:rPr>
                <w:sz w:val="18"/>
                <w:szCs w:val="18"/>
              </w:rPr>
              <w:t>SAP</w:t>
            </w:r>
          </w:p>
        </w:tc>
        <w:tc>
          <w:tcPr>
            <w:tcW w:w="723" w:type="pct"/>
          </w:tcPr>
          <w:p w:rsidR="0035470B" w:rsidRPr="00BF6CE4" w:rsidRDefault="0035470B" w:rsidP="005736FF">
            <w:pPr>
              <w:spacing w:before="60"/>
              <w:rPr>
                <w:sz w:val="18"/>
                <w:szCs w:val="18"/>
              </w:rPr>
            </w:pPr>
            <w:r w:rsidRPr="00BF6CE4">
              <w:rPr>
                <w:sz w:val="18"/>
                <w:szCs w:val="18"/>
              </w:rPr>
              <w:t>Išsamus ERP sprendimas, plačiai naudojamas didelėse įmonėse, siūlantis patikimas finansų, tiekimo grandinės ir žmogiškųjų išteklių funkcijas.</w:t>
            </w:r>
          </w:p>
        </w:tc>
        <w:tc>
          <w:tcPr>
            <w:tcW w:w="723" w:type="pct"/>
          </w:tcPr>
          <w:p w:rsidR="0035470B" w:rsidRPr="00BF6CE4" w:rsidRDefault="00BE6ACD" w:rsidP="005736FF">
            <w:pPr>
              <w:spacing w:before="60"/>
              <w:rPr>
                <w:sz w:val="18"/>
                <w:szCs w:val="18"/>
              </w:rPr>
            </w:pPr>
            <w:r w:rsidRPr="00BF6CE4">
              <w:rPr>
                <w:sz w:val="18"/>
                <w:szCs w:val="18"/>
              </w:rPr>
              <w:t>Puikiai pritaikoma, palaiko sudėtingus procesus, integruojasi su įvairiomis pramonės šakomis ir siūlo debesimis pagrįstus sprendimus.</w:t>
            </w:r>
          </w:p>
        </w:tc>
        <w:tc>
          <w:tcPr>
            <w:tcW w:w="723" w:type="pct"/>
          </w:tcPr>
          <w:p w:rsidR="0035470B" w:rsidRPr="00BF6CE4" w:rsidRDefault="00B35B0E" w:rsidP="005736FF">
            <w:pPr>
              <w:spacing w:before="60"/>
              <w:rPr>
                <w:sz w:val="18"/>
                <w:szCs w:val="18"/>
              </w:rPr>
            </w:pPr>
            <w:r w:rsidRPr="00B35B0E">
              <w:rPr>
                <w:sz w:val="18"/>
                <w:szCs w:val="18"/>
              </w:rPr>
              <w:t>Didelės diegimo ir priežiūros išlaidos, sudėtingumas, reikalauja daug mokymų ir ilgo diegimo laiko.</w:t>
            </w:r>
          </w:p>
        </w:tc>
        <w:tc>
          <w:tcPr>
            <w:tcW w:w="723" w:type="pct"/>
          </w:tcPr>
          <w:p w:rsidR="0035470B" w:rsidRPr="00BF6CE4" w:rsidRDefault="00352A88" w:rsidP="005736FF">
            <w:pPr>
              <w:spacing w:before="60"/>
              <w:rPr>
                <w:sz w:val="18"/>
                <w:szCs w:val="18"/>
              </w:rPr>
            </w:pPr>
            <w:r>
              <w:rPr>
                <w:sz w:val="18"/>
                <w:szCs w:val="18"/>
              </w:rPr>
              <w:t>L</w:t>
            </w:r>
            <w:r w:rsidR="008B7DB1" w:rsidRPr="008B7DB1">
              <w:rPr>
                <w:sz w:val="18"/>
                <w:szCs w:val="18"/>
              </w:rPr>
              <w:t>anks</w:t>
            </w:r>
            <w:r>
              <w:rPr>
                <w:sz w:val="18"/>
                <w:szCs w:val="18"/>
              </w:rPr>
              <w:t xml:space="preserve">čios </w:t>
            </w:r>
            <w:r w:rsidR="008B7DB1" w:rsidRPr="008B7DB1">
              <w:rPr>
                <w:sz w:val="18"/>
                <w:szCs w:val="18"/>
              </w:rPr>
              <w:t>integracij</w:t>
            </w:r>
            <w:r>
              <w:rPr>
                <w:sz w:val="18"/>
                <w:szCs w:val="18"/>
              </w:rPr>
              <w:t>os galimybės</w:t>
            </w:r>
            <w:r w:rsidR="008B7DB1" w:rsidRPr="008B7DB1">
              <w:rPr>
                <w:sz w:val="18"/>
                <w:szCs w:val="18"/>
              </w:rPr>
              <w:t xml:space="preserve"> su trečiųjų šalių sistemomis ir debesų platformomis, įskaitant SAP </w:t>
            </w:r>
            <w:proofErr w:type="spellStart"/>
            <w:r w:rsidR="008B7DB1" w:rsidRPr="008B7DB1">
              <w:rPr>
                <w:sz w:val="18"/>
                <w:szCs w:val="18"/>
              </w:rPr>
              <w:t>Ariba</w:t>
            </w:r>
            <w:proofErr w:type="spellEnd"/>
            <w:r w:rsidR="008B7DB1" w:rsidRPr="008B7DB1">
              <w:rPr>
                <w:sz w:val="18"/>
                <w:szCs w:val="18"/>
              </w:rPr>
              <w:t xml:space="preserve">, </w:t>
            </w:r>
            <w:proofErr w:type="spellStart"/>
            <w:r w:rsidR="008B7DB1" w:rsidRPr="008B7DB1">
              <w:rPr>
                <w:sz w:val="18"/>
                <w:szCs w:val="18"/>
              </w:rPr>
              <w:t>Concur</w:t>
            </w:r>
            <w:proofErr w:type="spellEnd"/>
            <w:r w:rsidR="008B7DB1" w:rsidRPr="008B7DB1">
              <w:rPr>
                <w:sz w:val="18"/>
                <w:szCs w:val="18"/>
              </w:rPr>
              <w:t xml:space="preserve"> ir įvairias kitas.</w:t>
            </w:r>
          </w:p>
        </w:tc>
        <w:tc>
          <w:tcPr>
            <w:tcW w:w="723" w:type="pct"/>
          </w:tcPr>
          <w:p w:rsidR="0035470B" w:rsidRPr="00BF6CE4" w:rsidRDefault="0046242C" w:rsidP="005736FF">
            <w:pPr>
              <w:spacing w:before="60"/>
              <w:rPr>
                <w:sz w:val="18"/>
                <w:szCs w:val="18"/>
              </w:rPr>
            </w:pPr>
            <w:r w:rsidRPr="0046242C">
              <w:rPr>
                <w:sz w:val="18"/>
                <w:szCs w:val="18"/>
              </w:rPr>
              <w:t>Pažangus procesų automatizavimas naudojant SAP intelektualų robotų procesų automatizavimą (RPA) ir dirbtinio intelekto valdomas funkcijas.</w:t>
            </w:r>
          </w:p>
        </w:tc>
        <w:tc>
          <w:tcPr>
            <w:tcW w:w="723" w:type="pct"/>
          </w:tcPr>
          <w:p w:rsidR="0035470B" w:rsidRPr="00BF6CE4" w:rsidRDefault="00570B3C" w:rsidP="005736FF">
            <w:pPr>
              <w:spacing w:before="60"/>
              <w:rPr>
                <w:sz w:val="18"/>
                <w:szCs w:val="18"/>
              </w:rPr>
            </w:pPr>
            <w:r w:rsidRPr="00570B3C">
              <w:rPr>
                <w:sz w:val="18"/>
                <w:szCs w:val="18"/>
              </w:rPr>
              <w:t>Labai pažengęs finansų, tiekimo grandinės, žmogiškųjų išteklių ir analizės srityse, turint konkrečiai pramonės šakai skirtus sprendimus.</w:t>
            </w:r>
          </w:p>
        </w:tc>
      </w:tr>
      <w:tr w:rsidR="000F424E" w:rsidRPr="00BF6CE4" w:rsidTr="0052217C">
        <w:tc>
          <w:tcPr>
            <w:tcW w:w="178" w:type="pct"/>
          </w:tcPr>
          <w:p w:rsidR="0035470B" w:rsidRPr="00BF6CE4" w:rsidRDefault="0035470B" w:rsidP="00C5315C">
            <w:pPr>
              <w:pStyle w:val="ListParagraph"/>
              <w:numPr>
                <w:ilvl w:val="0"/>
                <w:numId w:val="85"/>
              </w:numPr>
              <w:spacing w:before="60"/>
              <w:ind w:hanging="744"/>
              <w:rPr>
                <w:bCs w:val="0"/>
                <w:sz w:val="18"/>
                <w:szCs w:val="18"/>
              </w:rPr>
            </w:pPr>
          </w:p>
        </w:tc>
        <w:tc>
          <w:tcPr>
            <w:tcW w:w="484" w:type="pct"/>
          </w:tcPr>
          <w:p w:rsidR="0035470B" w:rsidRPr="00BF6CE4" w:rsidRDefault="0035470B" w:rsidP="005736FF">
            <w:pPr>
              <w:spacing w:before="60"/>
              <w:rPr>
                <w:sz w:val="18"/>
                <w:szCs w:val="18"/>
              </w:rPr>
            </w:pPr>
            <w:proofErr w:type="spellStart"/>
            <w:r w:rsidRPr="00BF6CE4">
              <w:rPr>
                <w:sz w:val="18"/>
                <w:szCs w:val="18"/>
              </w:rPr>
              <w:t>Oracle</w:t>
            </w:r>
            <w:proofErr w:type="spellEnd"/>
            <w:r w:rsidRPr="00BF6CE4">
              <w:rPr>
                <w:sz w:val="18"/>
                <w:szCs w:val="18"/>
              </w:rPr>
              <w:t xml:space="preserve"> ERP</w:t>
            </w:r>
          </w:p>
        </w:tc>
        <w:tc>
          <w:tcPr>
            <w:tcW w:w="723" w:type="pct"/>
          </w:tcPr>
          <w:p w:rsidR="0035470B" w:rsidRPr="00BF6CE4" w:rsidRDefault="0035470B" w:rsidP="005736FF">
            <w:pPr>
              <w:spacing w:before="60"/>
              <w:rPr>
                <w:sz w:val="18"/>
                <w:szCs w:val="18"/>
              </w:rPr>
            </w:pPr>
            <w:r w:rsidRPr="00BF6CE4">
              <w:rPr>
                <w:sz w:val="18"/>
                <w:szCs w:val="18"/>
              </w:rPr>
              <w:t>Lengvai modifikuojama ERP platforma, sukurta didelėms organizacijoms su pažangiomis finansų, žmogiškųjų išteklių, tiekimo grandinės ir projektų valdymo funkcijomis.</w:t>
            </w:r>
          </w:p>
        </w:tc>
        <w:tc>
          <w:tcPr>
            <w:tcW w:w="723" w:type="pct"/>
          </w:tcPr>
          <w:p w:rsidR="0035470B" w:rsidRPr="00BF6CE4" w:rsidRDefault="008B7DB1" w:rsidP="005736FF">
            <w:pPr>
              <w:spacing w:before="60"/>
              <w:rPr>
                <w:sz w:val="18"/>
                <w:szCs w:val="18"/>
              </w:rPr>
            </w:pPr>
            <w:r>
              <w:rPr>
                <w:sz w:val="18"/>
                <w:szCs w:val="18"/>
              </w:rPr>
              <w:t>Modifikuojamas</w:t>
            </w:r>
            <w:r w:rsidR="00BE6ACD" w:rsidRPr="00BF6CE4">
              <w:rPr>
                <w:sz w:val="18"/>
                <w:szCs w:val="18"/>
              </w:rPr>
              <w:t>, stiprios finansų valdymo funkcijos, plačios integravimo galimybės ir palaikymas didelėms, sudėtingoms organizacijoms.</w:t>
            </w:r>
          </w:p>
        </w:tc>
        <w:tc>
          <w:tcPr>
            <w:tcW w:w="723" w:type="pct"/>
          </w:tcPr>
          <w:p w:rsidR="0035470B" w:rsidRPr="00BF6CE4" w:rsidRDefault="00B35B0E" w:rsidP="005736FF">
            <w:pPr>
              <w:spacing w:before="60"/>
              <w:rPr>
                <w:sz w:val="18"/>
                <w:szCs w:val="18"/>
              </w:rPr>
            </w:pPr>
            <w:r w:rsidRPr="00B35B0E">
              <w:rPr>
                <w:sz w:val="18"/>
                <w:szCs w:val="18"/>
              </w:rPr>
              <w:t>Brangu įdiegti ir prižiūrėti, sudėtinga mažesnėms organizacijoms, o kai kurioms pramonės šakoms reikalingas didelis pritaikymas.</w:t>
            </w:r>
          </w:p>
        </w:tc>
        <w:tc>
          <w:tcPr>
            <w:tcW w:w="723" w:type="pct"/>
          </w:tcPr>
          <w:p w:rsidR="0035470B" w:rsidRPr="00BF6CE4" w:rsidRDefault="00F662DD" w:rsidP="005736FF">
            <w:pPr>
              <w:spacing w:before="60"/>
              <w:rPr>
                <w:sz w:val="18"/>
                <w:szCs w:val="18"/>
              </w:rPr>
            </w:pPr>
            <w:r w:rsidRPr="00F662DD">
              <w:rPr>
                <w:sz w:val="18"/>
                <w:szCs w:val="18"/>
              </w:rPr>
              <w:t>Plačios integravimo galimybės, ypač su kitomis „</w:t>
            </w:r>
            <w:proofErr w:type="spellStart"/>
            <w:r w:rsidRPr="00F662DD">
              <w:rPr>
                <w:sz w:val="18"/>
                <w:szCs w:val="18"/>
              </w:rPr>
              <w:t>Oracle</w:t>
            </w:r>
            <w:proofErr w:type="spellEnd"/>
            <w:r w:rsidRPr="00F662DD">
              <w:rPr>
                <w:sz w:val="18"/>
                <w:szCs w:val="18"/>
              </w:rPr>
              <w:t xml:space="preserve"> </w:t>
            </w:r>
            <w:proofErr w:type="spellStart"/>
            <w:r w:rsidRPr="00F662DD">
              <w:rPr>
                <w:sz w:val="18"/>
                <w:szCs w:val="18"/>
              </w:rPr>
              <w:t>Cloud</w:t>
            </w:r>
            <w:proofErr w:type="spellEnd"/>
            <w:r w:rsidRPr="00F662DD">
              <w:rPr>
                <w:sz w:val="18"/>
                <w:szCs w:val="18"/>
              </w:rPr>
              <w:t>“ paslaugomis, trečiųjų šalių sprendimais ir tinkintomis API.</w:t>
            </w:r>
          </w:p>
        </w:tc>
        <w:tc>
          <w:tcPr>
            <w:tcW w:w="723" w:type="pct"/>
          </w:tcPr>
          <w:p w:rsidR="0035470B" w:rsidRPr="00BF6CE4" w:rsidRDefault="0046242C" w:rsidP="005736FF">
            <w:pPr>
              <w:spacing w:before="60"/>
              <w:rPr>
                <w:sz w:val="18"/>
                <w:szCs w:val="18"/>
              </w:rPr>
            </w:pPr>
            <w:r w:rsidRPr="0046242C">
              <w:rPr>
                <w:sz w:val="18"/>
                <w:szCs w:val="18"/>
              </w:rPr>
              <w:t>Naudoja „</w:t>
            </w:r>
            <w:proofErr w:type="spellStart"/>
            <w:r w:rsidRPr="0046242C">
              <w:rPr>
                <w:sz w:val="18"/>
                <w:szCs w:val="18"/>
              </w:rPr>
              <w:t>Oracle</w:t>
            </w:r>
            <w:proofErr w:type="spellEnd"/>
            <w:r w:rsidRPr="0046242C">
              <w:rPr>
                <w:sz w:val="18"/>
                <w:szCs w:val="18"/>
              </w:rPr>
              <w:t xml:space="preserve">“ autonominę duomenų bazę ir </w:t>
            </w:r>
            <w:r w:rsidR="000F424E">
              <w:rPr>
                <w:sz w:val="18"/>
                <w:szCs w:val="18"/>
              </w:rPr>
              <w:t>dirbtinį intelektą</w:t>
            </w:r>
            <w:r w:rsidRPr="0046242C">
              <w:rPr>
                <w:sz w:val="18"/>
                <w:szCs w:val="18"/>
              </w:rPr>
              <w:t>, kad automatizuotų procesus.</w:t>
            </w:r>
          </w:p>
        </w:tc>
        <w:tc>
          <w:tcPr>
            <w:tcW w:w="723" w:type="pct"/>
          </w:tcPr>
          <w:p w:rsidR="0035470B" w:rsidRPr="00BF6CE4" w:rsidRDefault="00570B3C" w:rsidP="005736FF">
            <w:pPr>
              <w:spacing w:before="60"/>
              <w:rPr>
                <w:sz w:val="18"/>
                <w:szCs w:val="18"/>
              </w:rPr>
            </w:pPr>
            <w:r w:rsidRPr="00570B3C">
              <w:rPr>
                <w:sz w:val="18"/>
                <w:szCs w:val="18"/>
              </w:rPr>
              <w:t xml:space="preserve">Stiprus finansų, tiekimo grandinės, žmogiškųjų išteklių ir projektų valdymo srityse, tačiau jį reikia pritaikyti </w:t>
            </w:r>
            <w:proofErr w:type="spellStart"/>
            <w:r w:rsidRPr="00570B3C">
              <w:rPr>
                <w:sz w:val="18"/>
                <w:szCs w:val="18"/>
              </w:rPr>
              <w:t>nišinėms</w:t>
            </w:r>
            <w:proofErr w:type="spellEnd"/>
            <w:r w:rsidRPr="00570B3C">
              <w:rPr>
                <w:sz w:val="18"/>
                <w:szCs w:val="18"/>
              </w:rPr>
              <w:t xml:space="preserve"> pramonės šakoms.</w:t>
            </w:r>
          </w:p>
        </w:tc>
      </w:tr>
      <w:tr w:rsidR="000F424E" w:rsidRPr="00BF6CE4" w:rsidTr="0052217C">
        <w:tc>
          <w:tcPr>
            <w:tcW w:w="178" w:type="pct"/>
          </w:tcPr>
          <w:p w:rsidR="0035470B" w:rsidRPr="00BF6CE4" w:rsidRDefault="0035470B" w:rsidP="00C5315C">
            <w:pPr>
              <w:pStyle w:val="ListParagraph"/>
              <w:numPr>
                <w:ilvl w:val="0"/>
                <w:numId w:val="85"/>
              </w:numPr>
              <w:spacing w:before="60"/>
              <w:ind w:hanging="744"/>
              <w:rPr>
                <w:bCs w:val="0"/>
                <w:sz w:val="18"/>
                <w:szCs w:val="18"/>
              </w:rPr>
            </w:pPr>
          </w:p>
        </w:tc>
        <w:tc>
          <w:tcPr>
            <w:tcW w:w="484" w:type="pct"/>
          </w:tcPr>
          <w:p w:rsidR="0035470B" w:rsidRPr="00BF6CE4" w:rsidRDefault="0035470B" w:rsidP="005736FF">
            <w:pPr>
              <w:spacing w:before="60"/>
              <w:rPr>
                <w:sz w:val="18"/>
                <w:szCs w:val="18"/>
              </w:rPr>
            </w:pPr>
            <w:proofErr w:type="spellStart"/>
            <w:r w:rsidRPr="00BF6CE4">
              <w:rPr>
                <w:sz w:val="18"/>
                <w:szCs w:val="18"/>
              </w:rPr>
              <w:t>Business</w:t>
            </w:r>
            <w:proofErr w:type="spellEnd"/>
            <w:r w:rsidRPr="00BF6CE4">
              <w:rPr>
                <w:sz w:val="18"/>
                <w:szCs w:val="18"/>
              </w:rPr>
              <w:t xml:space="preserve"> </w:t>
            </w:r>
            <w:proofErr w:type="spellStart"/>
            <w:r w:rsidRPr="00BF6CE4">
              <w:rPr>
                <w:sz w:val="18"/>
                <w:szCs w:val="18"/>
              </w:rPr>
              <w:t>Central</w:t>
            </w:r>
            <w:proofErr w:type="spellEnd"/>
          </w:p>
        </w:tc>
        <w:tc>
          <w:tcPr>
            <w:tcW w:w="723" w:type="pct"/>
          </w:tcPr>
          <w:p w:rsidR="0035470B" w:rsidRPr="00BF6CE4" w:rsidRDefault="0035470B" w:rsidP="005736FF">
            <w:pPr>
              <w:spacing w:before="60"/>
              <w:rPr>
                <w:sz w:val="18"/>
                <w:szCs w:val="18"/>
              </w:rPr>
            </w:pPr>
            <w:r w:rsidRPr="00BF6CE4">
              <w:rPr>
                <w:sz w:val="18"/>
                <w:szCs w:val="18"/>
              </w:rPr>
              <w:t>„Microsoft“ ERP sistema, teikianti pagrindines finansų, atsargų ir CRM funkcijas, lengvai integruojama į kitus „Microsoft“ produktus.</w:t>
            </w:r>
          </w:p>
        </w:tc>
        <w:tc>
          <w:tcPr>
            <w:tcW w:w="723" w:type="pct"/>
          </w:tcPr>
          <w:p w:rsidR="0035470B" w:rsidRPr="00BF6CE4" w:rsidRDefault="00BE6ACD" w:rsidP="005736FF">
            <w:pPr>
              <w:spacing w:before="60"/>
              <w:rPr>
                <w:sz w:val="18"/>
                <w:szCs w:val="18"/>
              </w:rPr>
            </w:pPr>
            <w:r w:rsidRPr="00BF6CE4">
              <w:rPr>
                <w:sz w:val="18"/>
                <w:szCs w:val="18"/>
              </w:rPr>
              <w:t>Mažesnė kaina, sklandi integracija su „Microsoft Office“ ir „</w:t>
            </w:r>
            <w:proofErr w:type="spellStart"/>
            <w:r w:rsidRPr="00BF6CE4">
              <w:rPr>
                <w:sz w:val="18"/>
                <w:szCs w:val="18"/>
              </w:rPr>
              <w:t>Azure</w:t>
            </w:r>
            <w:proofErr w:type="spellEnd"/>
            <w:r w:rsidRPr="00BF6CE4">
              <w:rPr>
                <w:sz w:val="18"/>
                <w:szCs w:val="18"/>
              </w:rPr>
              <w:t>“, patogi sąsaja, tinkama mažoms ir vidutinėms įmonėms, ir debesies diegimo parinktys.</w:t>
            </w:r>
          </w:p>
        </w:tc>
        <w:tc>
          <w:tcPr>
            <w:tcW w:w="723" w:type="pct"/>
          </w:tcPr>
          <w:p w:rsidR="0035470B" w:rsidRPr="00BF6CE4" w:rsidRDefault="00B35B0E" w:rsidP="005736FF">
            <w:pPr>
              <w:spacing w:before="60"/>
              <w:rPr>
                <w:sz w:val="18"/>
                <w:szCs w:val="18"/>
              </w:rPr>
            </w:pPr>
            <w:r w:rsidRPr="00B35B0E">
              <w:rPr>
                <w:sz w:val="18"/>
                <w:szCs w:val="18"/>
              </w:rPr>
              <w:t>Riboto mastelio, netinka didelėms įmonėms, turinčioms sudėtingus procesus, mažiau pažangių funkcijų, palyginti su didesnėmis ERP sistemomis.</w:t>
            </w:r>
          </w:p>
        </w:tc>
        <w:tc>
          <w:tcPr>
            <w:tcW w:w="723" w:type="pct"/>
          </w:tcPr>
          <w:p w:rsidR="0035470B" w:rsidRPr="00BF6CE4" w:rsidRDefault="00F662DD" w:rsidP="005736FF">
            <w:pPr>
              <w:spacing w:before="60"/>
              <w:rPr>
                <w:sz w:val="18"/>
                <w:szCs w:val="18"/>
              </w:rPr>
            </w:pPr>
            <w:r w:rsidRPr="00F662DD">
              <w:rPr>
                <w:sz w:val="18"/>
                <w:szCs w:val="18"/>
              </w:rPr>
              <w:t>Lengva integracija su „Microsoft“ ekosistema („Office“, „</w:t>
            </w:r>
            <w:proofErr w:type="spellStart"/>
            <w:r w:rsidRPr="00F662DD">
              <w:rPr>
                <w:sz w:val="18"/>
                <w:szCs w:val="18"/>
              </w:rPr>
              <w:t>Azure</w:t>
            </w:r>
            <w:proofErr w:type="spellEnd"/>
            <w:r w:rsidRPr="00F662DD">
              <w:rPr>
                <w:sz w:val="18"/>
                <w:szCs w:val="18"/>
              </w:rPr>
              <w:t>“) ir įvairiomis trečiųjų šalių verslo programomis.</w:t>
            </w:r>
          </w:p>
        </w:tc>
        <w:tc>
          <w:tcPr>
            <w:tcW w:w="723" w:type="pct"/>
          </w:tcPr>
          <w:p w:rsidR="0035470B" w:rsidRPr="00BF6CE4" w:rsidRDefault="00E805A5" w:rsidP="005736FF">
            <w:pPr>
              <w:spacing w:before="60"/>
              <w:rPr>
                <w:sz w:val="18"/>
                <w:szCs w:val="18"/>
              </w:rPr>
            </w:pPr>
            <w:r w:rsidRPr="00E805A5">
              <w:rPr>
                <w:sz w:val="18"/>
                <w:szCs w:val="18"/>
              </w:rPr>
              <w:t>Pagrindinės automatizavimo funkcijos su pažangesnėmis parinktimis naudojant „Power Automate“ ir kitus „Microsoft“ įrankius.</w:t>
            </w:r>
          </w:p>
        </w:tc>
        <w:tc>
          <w:tcPr>
            <w:tcW w:w="723" w:type="pct"/>
          </w:tcPr>
          <w:p w:rsidR="0035470B" w:rsidRPr="00BF6CE4" w:rsidRDefault="0028301B" w:rsidP="005736FF">
            <w:pPr>
              <w:spacing w:before="60"/>
              <w:rPr>
                <w:sz w:val="18"/>
                <w:szCs w:val="18"/>
              </w:rPr>
            </w:pPr>
            <w:r w:rsidRPr="0028301B">
              <w:rPr>
                <w:sz w:val="18"/>
                <w:szCs w:val="18"/>
              </w:rPr>
              <w:t>Pagrindinės finansų, atsargų ir CRM funkcijos, labiau tinka mažoms įmonėms, neturinčioms sudėtingų poreikių.</w:t>
            </w:r>
          </w:p>
        </w:tc>
      </w:tr>
      <w:tr w:rsidR="000F424E" w:rsidRPr="00BF6CE4" w:rsidTr="0052217C">
        <w:tc>
          <w:tcPr>
            <w:tcW w:w="178" w:type="pct"/>
          </w:tcPr>
          <w:p w:rsidR="0035470B" w:rsidRPr="00BF6CE4" w:rsidRDefault="0035470B" w:rsidP="00C5315C">
            <w:pPr>
              <w:pStyle w:val="ListParagraph"/>
              <w:numPr>
                <w:ilvl w:val="0"/>
                <w:numId w:val="85"/>
              </w:numPr>
              <w:spacing w:before="60"/>
              <w:ind w:hanging="744"/>
              <w:rPr>
                <w:bCs w:val="0"/>
                <w:sz w:val="18"/>
                <w:szCs w:val="18"/>
              </w:rPr>
            </w:pPr>
          </w:p>
        </w:tc>
        <w:tc>
          <w:tcPr>
            <w:tcW w:w="484" w:type="pct"/>
          </w:tcPr>
          <w:p w:rsidR="0035470B" w:rsidRPr="00BF6CE4" w:rsidRDefault="0035470B" w:rsidP="005736FF">
            <w:pPr>
              <w:spacing w:before="60"/>
              <w:rPr>
                <w:sz w:val="18"/>
                <w:szCs w:val="18"/>
              </w:rPr>
            </w:pPr>
            <w:r w:rsidRPr="00BF6CE4">
              <w:rPr>
                <w:sz w:val="18"/>
                <w:szCs w:val="18"/>
              </w:rPr>
              <w:t xml:space="preserve">Dynamics </w:t>
            </w:r>
            <w:r w:rsidRPr="00BF6CE4">
              <w:rPr>
                <w:sz w:val="18"/>
                <w:szCs w:val="18"/>
                <w:lang w:val="en-US"/>
              </w:rPr>
              <w:t>365</w:t>
            </w:r>
            <w:r w:rsidRPr="00BF6CE4">
              <w:rPr>
                <w:sz w:val="18"/>
                <w:szCs w:val="18"/>
              </w:rPr>
              <w:t xml:space="preserve"> </w:t>
            </w:r>
            <w:proofErr w:type="spellStart"/>
            <w:r w:rsidRPr="00BF6CE4">
              <w:rPr>
                <w:sz w:val="18"/>
                <w:szCs w:val="18"/>
              </w:rPr>
              <w:t>Finance</w:t>
            </w:r>
            <w:proofErr w:type="spellEnd"/>
            <w:r w:rsidRPr="00BF6CE4">
              <w:rPr>
                <w:sz w:val="18"/>
                <w:szCs w:val="18"/>
              </w:rPr>
              <w:t xml:space="preserve"> </w:t>
            </w:r>
            <w:proofErr w:type="spellStart"/>
            <w:r w:rsidRPr="00BF6CE4">
              <w:rPr>
                <w:sz w:val="18"/>
                <w:szCs w:val="18"/>
              </w:rPr>
              <w:t>Operations</w:t>
            </w:r>
            <w:proofErr w:type="spellEnd"/>
          </w:p>
        </w:tc>
        <w:tc>
          <w:tcPr>
            <w:tcW w:w="723" w:type="pct"/>
          </w:tcPr>
          <w:p w:rsidR="0035470B" w:rsidRPr="00BF6CE4" w:rsidRDefault="0035470B" w:rsidP="005736FF">
            <w:pPr>
              <w:spacing w:before="60"/>
              <w:rPr>
                <w:sz w:val="18"/>
                <w:szCs w:val="18"/>
              </w:rPr>
            </w:pPr>
            <w:r w:rsidRPr="00BF6CE4">
              <w:rPr>
                <w:sz w:val="18"/>
                <w:szCs w:val="18"/>
              </w:rPr>
              <w:t>„Microsoft Dynamics 365“ dalis, skirta vidutinėms ir didelėms įmonėms, daugiausia dėmesio skiriant finansams, tiekimo grandinei ir operacijoms, giliai integruojant į „Microsoft“ debesies ir dirbtinio intelekto galimybes.</w:t>
            </w:r>
          </w:p>
        </w:tc>
        <w:tc>
          <w:tcPr>
            <w:tcW w:w="723" w:type="pct"/>
          </w:tcPr>
          <w:p w:rsidR="0035470B" w:rsidRPr="00BF6CE4" w:rsidRDefault="00BF6CE4" w:rsidP="005736FF">
            <w:pPr>
              <w:spacing w:before="60"/>
              <w:rPr>
                <w:sz w:val="18"/>
                <w:szCs w:val="18"/>
              </w:rPr>
            </w:pPr>
            <w:r w:rsidRPr="00BF6CE4">
              <w:rPr>
                <w:sz w:val="18"/>
                <w:szCs w:val="18"/>
              </w:rPr>
              <w:t>Gili integracija su Microsoft ekosistema, keičiamo dydžio, stipri finansų ir operacijų srityse, su integruotomis AI ir automatizavimo galimybėmis.</w:t>
            </w:r>
          </w:p>
        </w:tc>
        <w:tc>
          <w:tcPr>
            <w:tcW w:w="723" w:type="pct"/>
          </w:tcPr>
          <w:p w:rsidR="0035470B" w:rsidRPr="00BF6CE4" w:rsidRDefault="00A8223C" w:rsidP="005736FF">
            <w:pPr>
              <w:spacing w:before="60"/>
              <w:rPr>
                <w:sz w:val="18"/>
                <w:szCs w:val="18"/>
              </w:rPr>
            </w:pPr>
            <w:r>
              <w:rPr>
                <w:sz w:val="18"/>
                <w:szCs w:val="18"/>
              </w:rPr>
              <w:t>G</w:t>
            </w:r>
            <w:r w:rsidR="00843EC6" w:rsidRPr="00843EC6">
              <w:rPr>
                <w:sz w:val="18"/>
                <w:szCs w:val="18"/>
              </w:rPr>
              <w:t>ali būti brangu</w:t>
            </w:r>
            <w:r>
              <w:rPr>
                <w:sz w:val="18"/>
                <w:szCs w:val="18"/>
              </w:rPr>
              <w:t xml:space="preserve"> esant dideliam modifikacijų poreikiui</w:t>
            </w:r>
            <w:r w:rsidR="00843EC6" w:rsidRPr="00843EC6">
              <w:rPr>
                <w:sz w:val="18"/>
                <w:szCs w:val="18"/>
              </w:rPr>
              <w:t>, reikalinga Microsoft debesų infrastruktūra ir gali reikėti papildomo pritaikymo konkrečioms pramonės šakoms.</w:t>
            </w:r>
          </w:p>
        </w:tc>
        <w:tc>
          <w:tcPr>
            <w:tcW w:w="723" w:type="pct"/>
          </w:tcPr>
          <w:p w:rsidR="0035470B" w:rsidRPr="00BF6CE4" w:rsidRDefault="00CD6295" w:rsidP="005736FF">
            <w:pPr>
              <w:spacing w:before="60"/>
              <w:rPr>
                <w:sz w:val="18"/>
                <w:szCs w:val="18"/>
              </w:rPr>
            </w:pPr>
            <w:r>
              <w:rPr>
                <w:sz w:val="18"/>
                <w:szCs w:val="18"/>
              </w:rPr>
              <w:t>Lengva</w:t>
            </w:r>
            <w:r w:rsidR="00F662DD" w:rsidRPr="00F662DD">
              <w:rPr>
                <w:sz w:val="18"/>
                <w:szCs w:val="18"/>
              </w:rPr>
              <w:t xml:space="preserve"> integracija į „Microsoft“ produktus ir paslaugas, ypač „</w:t>
            </w:r>
            <w:proofErr w:type="spellStart"/>
            <w:r w:rsidR="00F662DD" w:rsidRPr="00F662DD">
              <w:rPr>
                <w:sz w:val="18"/>
                <w:szCs w:val="18"/>
              </w:rPr>
              <w:t>Azure</w:t>
            </w:r>
            <w:proofErr w:type="spellEnd"/>
            <w:r w:rsidR="00F662DD" w:rsidRPr="00F662DD">
              <w:rPr>
                <w:sz w:val="18"/>
                <w:szCs w:val="18"/>
              </w:rPr>
              <w:t xml:space="preserve">“, „Power </w:t>
            </w:r>
            <w:proofErr w:type="spellStart"/>
            <w:r w:rsidR="00F662DD" w:rsidRPr="00F662DD">
              <w:rPr>
                <w:sz w:val="18"/>
                <w:szCs w:val="18"/>
              </w:rPr>
              <w:t>Platform</w:t>
            </w:r>
            <w:proofErr w:type="spellEnd"/>
            <w:r w:rsidR="00F662DD" w:rsidRPr="00F662DD">
              <w:rPr>
                <w:sz w:val="18"/>
                <w:szCs w:val="18"/>
              </w:rPr>
              <w:t>“ ir kitas verslo programas.</w:t>
            </w:r>
          </w:p>
        </w:tc>
        <w:tc>
          <w:tcPr>
            <w:tcW w:w="723" w:type="pct"/>
          </w:tcPr>
          <w:p w:rsidR="0035470B" w:rsidRPr="00BF6CE4" w:rsidRDefault="00352A88" w:rsidP="005736FF">
            <w:pPr>
              <w:spacing w:before="60"/>
              <w:rPr>
                <w:sz w:val="18"/>
                <w:szCs w:val="18"/>
              </w:rPr>
            </w:pPr>
            <w:r w:rsidRPr="00352A88">
              <w:rPr>
                <w:sz w:val="18"/>
                <w:szCs w:val="18"/>
              </w:rPr>
              <w:t xml:space="preserve">Išsamios automatizavimo funkcijos naudojant </w:t>
            </w:r>
            <w:r w:rsidR="00DA0C9B">
              <w:rPr>
                <w:sz w:val="18"/>
                <w:szCs w:val="18"/>
              </w:rPr>
              <w:t>dirbtinį intelektą</w:t>
            </w:r>
            <w:r w:rsidRPr="00352A88">
              <w:rPr>
                <w:sz w:val="18"/>
                <w:szCs w:val="18"/>
              </w:rPr>
              <w:t xml:space="preserve"> ir integraciją su „Power Automate“ </w:t>
            </w:r>
            <w:r w:rsidR="00DA0C9B">
              <w:rPr>
                <w:sz w:val="18"/>
                <w:szCs w:val="18"/>
              </w:rPr>
              <w:t xml:space="preserve">bei </w:t>
            </w:r>
            <w:r w:rsidRPr="00352A88">
              <w:rPr>
                <w:sz w:val="18"/>
                <w:szCs w:val="18"/>
              </w:rPr>
              <w:t>kitais įrankiais.</w:t>
            </w:r>
          </w:p>
        </w:tc>
        <w:tc>
          <w:tcPr>
            <w:tcW w:w="723" w:type="pct"/>
          </w:tcPr>
          <w:p w:rsidR="0035470B" w:rsidRPr="00BF6CE4" w:rsidRDefault="00DD2ABA" w:rsidP="005736FF">
            <w:pPr>
              <w:spacing w:before="60"/>
              <w:rPr>
                <w:sz w:val="18"/>
                <w:szCs w:val="18"/>
              </w:rPr>
            </w:pPr>
            <w:r w:rsidRPr="00DD2ABA">
              <w:rPr>
                <w:sz w:val="18"/>
                <w:szCs w:val="18"/>
              </w:rPr>
              <w:t>Pažangūs finansai, tiekimo grandinė ir operacijos su AI ir analitika, skirtos vidutinėms ir didelėms įmonėms.</w:t>
            </w:r>
          </w:p>
        </w:tc>
      </w:tr>
      <w:tr w:rsidR="000F424E" w:rsidRPr="00BF6CE4" w:rsidTr="0052217C">
        <w:tc>
          <w:tcPr>
            <w:tcW w:w="178" w:type="pct"/>
          </w:tcPr>
          <w:p w:rsidR="0035470B" w:rsidRPr="00BF6CE4" w:rsidRDefault="0035470B" w:rsidP="00C5315C">
            <w:pPr>
              <w:pStyle w:val="ListParagraph"/>
              <w:numPr>
                <w:ilvl w:val="0"/>
                <w:numId w:val="85"/>
              </w:numPr>
              <w:spacing w:before="60"/>
              <w:ind w:hanging="744"/>
              <w:rPr>
                <w:bCs w:val="0"/>
                <w:sz w:val="18"/>
                <w:szCs w:val="18"/>
              </w:rPr>
            </w:pPr>
          </w:p>
        </w:tc>
        <w:tc>
          <w:tcPr>
            <w:tcW w:w="484" w:type="pct"/>
          </w:tcPr>
          <w:p w:rsidR="0035470B" w:rsidRPr="00BF6CE4" w:rsidRDefault="0035470B" w:rsidP="005736FF">
            <w:pPr>
              <w:spacing w:before="60"/>
              <w:rPr>
                <w:sz w:val="18"/>
                <w:szCs w:val="18"/>
              </w:rPr>
            </w:pPr>
            <w:r w:rsidRPr="00BF6CE4">
              <w:rPr>
                <w:sz w:val="18"/>
                <w:szCs w:val="18"/>
              </w:rPr>
              <w:t>LADIS</w:t>
            </w:r>
          </w:p>
        </w:tc>
        <w:tc>
          <w:tcPr>
            <w:tcW w:w="723" w:type="pct"/>
          </w:tcPr>
          <w:p w:rsidR="0035470B" w:rsidRPr="00BF6CE4" w:rsidRDefault="0035470B" w:rsidP="005736FF">
            <w:pPr>
              <w:spacing w:before="60"/>
              <w:rPr>
                <w:sz w:val="18"/>
                <w:szCs w:val="18"/>
              </w:rPr>
            </w:pPr>
            <w:r w:rsidRPr="00BF6CE4">
              <w:rPr>
                <w:sz w:val="18"/>
                <w:szCs w:val="18"/>
              </w:rPr>
              <w:t>Vietinė verslo valdymo sistema, pirmiausia naudojama Lietuvoje, siūlanti pagrindines funkcijas, tačiau ribota technologijų pažangos ir ilgalaikio tvarumo požiūriu.</w:t>
            </w:r>
          </w:p>
        </w:tc>
        <w:tc>
          <w:tcPr>
            <w:tcW w:w="723" w:type="pct"/>
          </w:tcPr>
          <w:p w:rsidR="0035470B" w:rsidRPr="00BF6CE4" w:rsidRDefault="00BF6CE4" w:rsidP="005736FF">
            <w:pPr>
              <w:spacing w:before="60"/>
              <w:rPr>
                <w:sz w:val="18"/>
                <w:szCs w:val="18"/>
              </w:rPr>
            </w:pPr>
            <w:r w:rsidRPr="00BF6CE4">
              <w:rPr>
                <w:sz w:val="18"/>
                <w:szCs w:val="18"/>
              </w:rPr>
              <w:t>Vietos sistemos palaikymas, galimai mažesnės sąnaudos, pritaikytos vietos verslo poreikiams ir teisės aktų laikymuisi.</w:t>
            </w:r>
          </w:p>
        </w:tc>
        <w:tc>
          <w:tcPr>
            <w:tcW w:w="723" w:type="pct"/>
          </w:tcPr>
          <w:p w:rsidR="0035470B" w:rsidRPr="00BF6CE4" w:rsidRDefault="00843EC6" w:rsidP="005736FF">
            <w:pPr>
              <w:spacing w:before="60"/>
              <w:rPr>
                <w:sz w:val="18"/>
                <w:szCs w:val="18"/>
              </w:rPr>
            </w:pPr>
            <w:r w:rsidRPr="00843EC6">
              <w:rPr>
                <w:sz w:val="18"/>
                <w:szCs w:val="18"/>
              </w:rPr>
              <w:t>Trūksta modernių technologinių funkcijų, neaiškios ateities palaikymo ir plėtros, riboto mastelio ir mažiau pažangių funkcijų.</w:t>
            </w:r>
          </w:p>
        </w:tc>
        <w:tc>
          <w:tcPr>
            <w:tcW w:w="723" w:type="pct"/>
          </w:tcPr>
          <w:p w:rsidR="0035470B" w:rsidRPr="00BF6CE4" w:rsidRDefault="0046242C" w:rsidP="005736FF">
            <w:pPr>
              <w:spacing w:before="60"/>
              <w:rPr>
                <w:sz w:val="18"/>
                <w:szCs w:val="18"/>
              </w:rPr>
            </w:pPr>
            <w:r w:rsidRPr="0046242C">
              <w:rPr>
                <w:sz w:val="18"/>
                <w:szCs w:val="18"/>
              </w:rPr>
              <w:t>Ribotos integravimo galimybės</w:t>
            </w:r>
            <w:r w:rsidR="00FE670D">
              <w:rPr>
                <w:sz w:val="18"/>
                <w:szCs w:val="18"/>
              </w:rPr>
              <w:t>.</w:t>
            </w:r>
          </w:p>
        </w:tc>
        <w:tc>
          <w:tcPr>
            <w:tcW w:w="723" w:type="pct"/>
          </w:tcPr>
          <w:p w:rsidR="0035470B" w:rsidRPr="00BF6CE4" w:rsidRDefault="00352A88" w:rsidP="005736FF">
            <w:pPr>
              <w:spacing w:before="60"/>
              <w:rPr>
                <w:sz w:val="18"/>
                <w:szCs w:val="18"/>
              </w:rPr>
            </w:pPr>
            <w:r w:rsidRPr="00352A88">
              <w:rPr>
                <w:sz w:val="18"/>
                <w:szCs w:val="18"/>
              </w:rPr>
              <w:t>Ribotas procesų automatizavimas, pagrindinės užduočių automatizavimo funkcijos, tačiau trūksta papildomų funkcijų.</w:t>
            </w:r>
          </w:p>
        </w:tc>
        <w:tc>
          <w:tcPr>
            <w:tcW w:w="723" w:type="pct"/>
          </w:tcPr>
          <w:p w:rsidR="0035470B" w:rsidRPr="00BF6CE4" w:rsidRDefault="00DD2ABA" w:rsidP="005736FF">
            <w:pPr>
              <w:spacing w:before="60"/>
              <w:rPr>
                <w:sz w:val="18"/>
                <w:szCs w:val="18"/>
              </w:rPr>
            </w:pPr>
            <w:r w:rsidRPr="00DD2ABA">
              <w:rPr>
                <w:sz w:val="18"/>
                <w:szCs w:val="18"/>
              </w:rPr>
              <w:t>Pagrindinės funkcijos, skirtos vietinėms įmonėms, neturi pažangių finansinių ir operacijų funkcijų.</w:t>
            </w:r>
          </w:p>
        </w:tc>
      </w:tr>
    </w:tbl>
    <w:p w:rsidR="00672848" w:rsidRDefault="00672848" w:rsidP="005736FF">
      <w:pPr>
        <w:spacing w:before="60" w:after="60"/>
        <w:sectPr w:rsidR="00672848" w:rsidSect="00F703CC">
          <w:pgSz w:w="16838" w:h="11906" w:orient="landscape"/>
          <w:pgMar w:top="822" w:right="1474" w:bottom="822" w:left="1474" w:header="709" w:footer="709" w:gutter="0"/>
          <w:cols w:space="708"/>
          <w:titlePg/>
          <w:docGrid w:linePitch="360"/>
        </w:sectPr>
      </w:pPr>
    </w:p>
    <w:p w:rsidR="00155F0C" w:rsidRDefault="004C05C2" w:rsidP="001A6CF7">
      <w:pPr>
        <w:pStyle w:val="Heading1"/>
        <w:numPr>
          <w:ilvl w:val="0"/>
          <w:numId w:val="9"/>
        </w:numPr>
        <w:spacing w:before="60" w:after="60"/>
        <w:ind w:left="0" w:firstLine="0"/>
        <w:rPr>
          <w:rFonts w:hint="eastAsia"/>
        </w:rPr>
      </w:pPr>
      <w:bookmarkStart w:id="11" w:name="_Toc177827698"/>
      <w:bookmarkStart w:id="12" w:name="_Toc177827699"/>
      <w:bookmarkStart w:id="13" w:name="_Toc177827709"/>
      <w:bookmarkStart w:id="14" w:name="_Toc177827719"/>
      <w:bookmarkStart w:id="15" w:name="_Toc177827720"/>
      <w:bookmarkStart w:id="16" w:name="_Toc178804166"/>
      <w:bookmarkEnd w:id="11"/>
      <w:bookmarkEnd w:id="12"/>
      <w:bookmarkEnd w:id="13"/>
      <w:bookmarkEnd w:id="14"/>
      <w:bookmarkEnd w:id="15"/>
      <w:r>
        <w:t>Esamų VVS procesų analizė</w:t>
      </w:r>
      <w:bookmarkEnd w:id="16"/>
    </w:p>
    <w:p w:rsidR="000D7EA2" w:rsidRDefault="000D7EA2" w:rsidP="001A6CF7">
      <w:pPr>
        <w:pStyle w:val="Heading2"/>
        <w:numPr>
          <w:ilvl w:val="1"/>
          <w:numId w:val="9"/>
        </w:numPr>
        <w:spacing w:before="60" w:after="60"/>
        <w:ind w:left="0" w:firstLine="0"/>
        <w:rPr>
          <w:rFonts w:hint="eastAsia"/>
        </w:rPr>
      </w:pPr>
      <w:bookmarkStart w:id="17" w:name="_Toc178804167"/>
      <w:r>
        <w:t>Atsiskaitymai / bankai / skolos</w:t>
      </w:r>
      <w:bookmarkEnd w:id="17"/>
    </w:p>
    <w:p w:rsidR="000D7EA2" w:rsidRPr="001A3D9F" w:rsidRDefault="000D7EA2" w:rsidP="005736FF">
      <w:pPr>
        <w:spacing w:before="60" w:after="60"/>
        <w:rPr>
          <w:szCs w:val="20"/>
        </w:rPr>
      </w:pPr>
      <w:r w:rsidRPr="001A3D9F">
        <w:rPr>
          <w:rFonts w:hint="eastAsia"/>
          <w:szCs w:val="20"/>
        </w:rPr>
        <w:t xml:space="preserve">Šiame poskyryje bus pateikti </w:t>
      </w:r>
      <w:r w:rsidRPr="005736FF">
        <w:rPr>
          <w:rFonts w:hint="eastAsia"/>
          <w:szCs w:val="20"/>
        </w:rPr>
        <w:t>atsiskaitymų / bankų / skolų</w:t>
      </w:r>
      <w:r w:rsidRPr="001A3D9F">
        <w:rPr>
          <w:rFonts w:hint="eastAsia"/>
          <w:szCs w:val="20"/>
        </w:rPr>
        <w:t xml:space="preserve"> apskaitos procesai ir jų analizė. </w:t>
      </w:r>
    </w:p>
    <w:tbl>
      <w:tblPr>
        <w:tblStyle w:val="CivittaTable2DarkGrey"/>
        <w:tblpPr w:leftFromText="180" w:rightFromText="180" w:vertAnchor="text" w:tblpY="1"/>
        <w:tblOverlap w:val="never"/>
        <w:tblW w:w="4858" w:type="pct"/>
        <w:tblBorders>
          <w:insideH w:val="single" w:sz="4" w:space="0" w:color="ACAEAC" w:themeColor="accent2"/>
          <w:insideV w:val="single" w:sz="4" w:space="0" w:color="ACAEAC" w:themeColor="accent2"/>
        </w:tblBorders>
        <w:tblLayout w:type="fixed"/>
        <w:tblLook w:val="0420" w:firstRow="1" w:lastRow="0" w:firstColumn="0" w:lastColumn="0" w:noHBand="0" w:noVBand="1"/>
      </w:tblPr>
      <w:tblGrid>
        <w:gridCol w:w="552"/>
        <w:gridCol w:w="1414"/>
        <w:gridCol w:w="3796"/>
        <w:gridCol w:w="1972"/>
        <w:gridCol w:w="2745"/>
        <w:gridCol w:w="2840"/>
        <w:gridCol w:w="993"/>
      </w:tblGrid>
      <w:tr w:rsidR="0055565D" w:rsidRPr="001276D5" w:rsidTr="00463F7D">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0D7EA2" w:rsidRPr="005736FF" w:rsidRDefault="000D7EA2" w:rsidP="005736FF">
            <w:pPr>
              <w:spacing w:before="60" w:after="60"/>
              <w:rPr>
                <w:rFonts w:cstheme="minorHAnsi"/>
                <w:b w:val="0"/>
                <w:bCs w:val="0"/>
                <w:sz w:val="18"/>
                <w:szCs w:val="18"/>
              </w:rPr>
            </w:pPr>
            <w:r w:rsidRPr="005736FF">
              <w:rPr>
                <w:rFonts w:cstheme="minorHAnsi"/>
                <w:sz w:val="18"/>
                <w:szCs w:val="18"/>
              </w:rPr>
              <w:t>Nr.</w:t>
            </w:r>
          </w:p>
        </w:tc>
        <w:tc>
          <w:tcPr>
            <w:tcW w:w="0" w:type="pct"/>
          </w:tcPr>
          <w:p w:rsidR="000D7EA2" w:rsidRPr="005736FF" w:rsidRDefault="000D7EA2" w:rsidP="005736FF">
            <w:pPr>
              <w:spacing w:before="60" w:after="60"/>
              <w:rPr>
                <w:rFonts w:cstheme="minorHAnsi"/>
                <w:b w:val="0"/>
                <w:bCs w:val="0"/>
                <w:sz w:val="18"/>
                <w:szCs w:val="18"/>
              </w:rPr>
            </w:pPr>
            <w:r w:rsidRPr="005736FF">
              <w:rPr>
                <w:sz w:val="18"/>
                <w:szCs w:val="18"/>
              </w:rPr>
              <w:t>Proceso</w:t>
            </w:r>
            <w:r w:rsidRPr="005736FF">
              <w:rPr>
                <w:rFonts w:cstheme="minorHAnsi"/>
                <w:sz w:val="18"/>
                <w:szCs w:val="18"/>
              </w:rPr>
              <w:t xml:space="preserve"> pavadinimas</w:t>
            </w:r>
          </w:p>
        </w:tc>
        <w:tc>
          <w:tcPr>
            <w:tcW w:w="0" w:type="pct"/>
          </w:tcPr>
          <w:p w:rsidR="000D7EA2" w:rsidRPr="005736FF" w:rsidRDefault="000D7EA2" w:rsidP="005736FF">
            <w:pPr>
              <w:spacing w:before="60" w:after="60"/>
              <w:ind w:right="-7390"/>
              <w:rPr>
                <w:rFonts w:cstheme="minorHAnsi"/>
                <w:b w:val="0"/>
                <w:bCs w:val="0"/>
                <w:sz w:val="18"/>
                <w:szCs w:val="18"/>
              </w:rPr>
            </w:pPr>
            <w:r w:rsidRPr="005736FF">
              <w:rPr>
                <w:rFonts w:cstheme="minorHAnsi"/>
                <w:sz w:val="18"/>
                <w:szCs w:val="18"/>
              </w:rPr>
              <w:t>Esamos situacijos aprašymas</w:t>
            </w:r>
          </w:p>
        </w:tc>
        <w:tc>
          <w:tcPr>
            <w:tcW w:w="0" w:type="pct"/>
          </w:tcPr>
          <w:p w:rsidR="000D7EA2" w:rsidRPr="005736FF" w:rsidRDefault="000D7EA2" w:rsidP="005736FF">
            <w:pPr>
              <w:spacing w:before="60" w:after="60"/>
              <w:rPr>
                <w:rFonts w:cstheme="minorHAnsi"/>
                <w:b w:val="0"/>
                <w:bCs w:val="0"/>
                <w:sz w:val="18"/>
                <w:szCs w:val="18"/>
              </w:rPr>
            </w:pPr>
            <w:r w:rsidRPr="005736FF">
              <w:rPr>
                <w:rFonts w:cstheme="minorHAnsi"/>
                <w:sz w:val="18"/>
                <w:szCs w:val="18"/>
              </w:rPr>
              <w:t>Esama proceso įgyvendinimo problematika</w:t>
            </w:r>
          </w:p>
        </w:tc>
        <w:tc>
          <w:tcPr>
            <w:tcW w:w="0" w:type="pct"/>
          </w:tcPr>
          <w:p w:rsidR="000D7EA2" w:rsidRPr="005736FF" w:rsidRDefault="000D7EA2" w:rsidP="005736FF">
            <w:pPr>
              <w:spacing w:before="60" w:after="60"/>
              <w:rPr>
                <w:rFonts w:cstheme="minorHAnsi"/>
                <w:b w:val="0"/>
                <w:bCs w:val="0"/>
                <w:sz w:val="18"/>
                <w:szCs w:val="18"/>
              </w:rPr>
            </w:pPr>
            <w:r w:rsidRPr="005736FF">
              <w:rPr>
                <w:rFonts w:cstheme="minorHAnsi"/>
                <w:sz w:val="18"/>
                <w:szCs w:val="18"/>
              </w:rPr>
              <w:t>Proceso pokytis (būsima situacija)</w:t>
            </w:r>
          </w:p>
        </w:tc>
        <w:tc>
          <w:tcPr>
            <w:tcW w:w="0" w:type="pct"/>
          </w:tcPr>
          <w:p w:rsidR="000D7EA2" w:rsidRPr="005736FF" w:rsidRDefault="000D7EA2" w:rsidP="005736FF">
            <w:pPr>
              <w:spacing w:before="60" w:after="60"/>
              <w:rPr>
                <w:rFonts w:cstheme="minorHAnsi"/>
                <w:sz w:val="18"/>
                <w:szCs w:val="18"/>
              </w:rPr>
            </w:pPr>
            <w:r w:rsidRPr="005736FF">
              <w:rPr>
                <w:rFonts w:cstheme="minorHAnsi"/>
                <w:sz w:val="18"/>
                <w:szCs w:val="18"/>
              </w:rPr>
              <w:t>Esminiai funkciniai reikalavimai</w:t>
            </w:r>
          </w:p>
        </w:tc>
        <w:tc>
          <w:tcPr>
            <w:tcW w:w="0" w:type="pct"/>
            <w:hideMark/>
          </w:tcPr>
          <w:p w:rsidR="000D7EA2" w:rsidRPr="005736FF" w:rsidRDefault="000D7EA2" w:rsidP="005736FF">
            <w:pPr>
              <w:spacing w:before="60" w:after="60"/>
              <w:rPr>
                <w:rFonts w:cstheme="minorHAnsi"/>
                <w:sz w:val="18"/>
                <w:szCs w:val="18"/>
              </w:rPr>
            </w:pPr>
            <w:r w:rsidRPr="005736FF">
              <w:rPr>
                <w:rFonts w:cstheme="minorHAnsi"/>
                <w:sz w:val="18"/>
                <w:szCs w:val="18"/>
              </w:rPr>
              <w:t>Procesų schema</w:t>
            </w:r>
          </w:p>
        </w:tc>
      </w:tr>
      <w:tr w:rsidR="00EA1F6A" w:rsidRPr="001276D5" w:rsidTr="00575D70">
        <w:trPr>
          <w:cnfStyle w:val="000000100000" w:firstRow="0" w:lastRow="0" w:firstColumn="0" w:lastColumn="0" w:oddVBand="0" w:evenVBand="0" w:oddHBand="1" w:evenHBand="0" w:firstRowFirstColumn="0" w:firstRowLastColumn="0" w:lastRowFirstColumn="0" w:lastRowLastColumn="0"/>
          <w:trHeight w:val="20"/>
        </w:trPr>
        <w:tc>
          <w:tcPr>
            <w:tcW w:w="0" w:type="pct"/>
            <w:gridSpan w:val="7"/>
            <w:shd w:val="clear" w:color="auto" w:fill="E6E6E6" w:themeFill="accent3"/>
          </w:tcPr>
          <w:p w:rsidR="000D7EA2" w:rsidRPr="005736FF" w:rsidRDefault="000D7EA2" w:rsidP="005736FF">
            <w:pPr>
              <w:tabs>
                <w:tab w:val="left" w:pos="532"/>
              </w:tabs>
              <w:spacing w:before="60" w:after="60"/>
              <w:ind w:right="307"/>
              <w:jc w:val="both"/>
              <w:rPr>
                <w:rFonts w:cstheme="minorHAnsi"/>
                <w:sz w:val="18"/>
                <w:szCs w:val="18"/>
              </w:rPr>
            </w:pPr>
            <w:r w:rsidRPr="005736FF">
              <w:rPr>
                <w:rFonts w:cstheme="minorHAnsi"/>
                <w:b/>
                <w:bCs/>
                <w:sz w:val="18"/>
                <w:szCs w:val="18"/>
              </w:rPr>
              <w:t>Atsiskaitymai</w:t>
            </w:r>
          </w:p>
        </w:tc>
      </w:tr>
      <w:tr w:rsidR="00463F7D" w:rsidRPr="001276D5" w:rsidTr="00463F7D">
        <w:trPr>
          <w:cnfStyle w:val="000000010000" w:firstRow="0" w:lastRow="0" w:firstColumn="0" w:lastColumn="0" w:oddVBand="0" w:evenVBand="0" w:oddHBand="0" w:evenHBand="1" w:firstRowFirstColumn="0" w:firstRowLastColumn="0" w:lastRowFirstColumn="0" w:lastRowLastColumn="0"/>
          <w:trHeight w:val="20"/>
        </w:trPr>
        <w:tc>
          <w:tcPr>
            <w:tcW w:w="193" w:type="pct"/>
            <w:shd w:val="clear" w:color="auto" w:fill="auto"/>
          </w:tcPr>
          <w:p w:rsidR="000D7EA2" w:rsidRPr="005736FF" w:rsidRDefault="000D7EA2" w:rsidP="005736FF">
            <w:pPr>
              <w:spacing w:before="60" w:after="60"/>
              <w:jc w:val="both"/>
              <w:rPr>
                <w:rFonts w:cstheme="minorHAnsi"/>
                <w:sz w:val="18"/>
                <w:szCs w:val="18"/>
              </w:rPr>
            </w:pPr>
            <w:r w:rsidRPr="005736FF">
              <w:rPr>
                <w:rFonts w:cstheme="minorHAnsi"/>
                <w:sz w:val="18"/>
                <w:szCs w:val="18"/>
              </w:rPr>
              <w:t>1.</w:t>
            </w:r>
          </w:p>
        </w:tc>
        <w:tc>
          <w:tcPr>
            <w:tcW w:w="494" w:type="pct"/>
            <w:shd w:val="clear" w:color="auto" w:fill="auto"/>
          </w:tcPr>
          <w:p w:rsidR="000D7EA2" w:rsidRPr="005736FF" w:rsidRDefault="000D7EA2" w:rsidP="005736FF">
            <w:pPr>
              <w:spacing w:before="60" w:after="60"/>
              <w:jc w:val="both"/>
              <w:rPr>
                <w:rFonts w:cstheme="minorHAnsi"/>
                <w:i/>
                <w:iCs/>
                <w:sz w:val="18"/>
                <w:szCs w:val="18"/>
              </w:rPr>
            </w:pPr>
            <w:r w:rsidRPr="005736FF">
              <w:rPr>
                <w:rFonts w:cstheme="minorHAnsi"/>
                <w:sz w:val="18"/>
                <w:szCs w:val="18"/>
              </w:rPr>
              <w:t>Atsiskaitymai su darbuotojais</w:t>
            </w:r>
          </w:p>
        </w:tc>
        <w:tc>
          <w:tcPr>
            <w:tcW w:w="1326" w:type="pct"/>
            <w:shd w:val="clear" w:color="auto" w:fill="auto"/>
          </w:tcPr>
          <w:p w:rsidR="000D7EA2" w:rsidRPr="005736FF" w:rsidRDefault="000D7EA2" w:rsidP="005736FF">
            <w:pPr>
              <w:spacing w:before="60" w:after="60"/>
              <w:jc w:val="both"/>
              <w:rPr>
                <w:rFonts w:cstheme="minorHAnsi"/>
                <w:i/>
                <w:iCs/>
                <w:sz w:val="18"/>
                <w:szCs w:val="18"/>
              </w:rPr>
            </w:pPr>
            <w:r w:rsidRPr="005736FF">
              <w:rPr>
                <w:rFonts w:cstheme="minorHAnsi"/>
                <w:sz w:val="18"/>
                <w:szCs w:val="18"/>
              </w:rPr>
              <w:t xml:space="preserve">Sistemoje registruojami priskaitymai / išskaitymai iš darbuotojo darbo užmokesčio. Duomenys apie atsiskaitymą su darbuotoju perduodami į DU sistemą. Informacija apie atliktų priskaitymų / išskaitymų mokėjimus, gaunama iš DU sistemos. </w:t>
            </w:r>
          </w:p>
        </w:tc>
        <w:tc>
          <w:tcPr>
            <w:tcW w:w="689" w:type="pct"/>
            <w:shd w:val="clear" w:color="auto" w:fill="auto"/>
          </w:tcPr>
          <w:p w:rsidR="000D7EA2" w:rsidRPr="005736FF" w:rsidRDefault="000D7EA2" w:rsidP="005736FF">
            <w:pPr>
              <w:spacing w:before="60" w:after="60"/>
              <w:jc w:val="both"/>
              <w:rPr>
                <w:rFonts w:cstheme="minorHAnsi"/>
                <w:i/>
                <w:iCs/>
                <w:sz w:val="18"/>
                <w:szCs w:val="18"/>
              </w:rPr>
            </w:pPr>
            <w:r w:rsidRPr="005736FF">
              <w:rPr>
                <w:rFonts w:cstheme="minorHAnsi"/>
                <w:sz w:val="18"/>
                <w:szCs w:val="18"/>
              </w:rPr>
              <w:t>Problematika neidentifikuota.</w:t>
            </w:r>
          </w:p>
        </w:tc>
        <w:tc>
          <w:tcPr>
            <w:tcW w:w="959" w:type="pct"/>
            <w:shd w:val="clear" w:color="auto" w:fill="auto"/>
          </w:tcPr>
          <w:p w:rsidR="000D7EA2" w:rsidRPr="005736FF" w:rsidRDefault="000D7EA2" w:rsidP="005736FF">
            <w:pPr>
              <w:spacing w:before="60" w:after="60"/>
              <w:jc w:val="both"/>
              <w:rPr>
                <w:rFonts w:cstheme="minorHAnsi"/>
                <w:i/>
                <w:iCs/>
                <w:sz w:val="18"/>
                <w:szCs w:val="18"/>
              </w:rPr>
            </w:pPr>
            <w:r w:rsidRPr="005736FF">
              <w:rPr>
                <w:rFonts w:cstheme="minorHAnsi"/>
                <w:sz w:val="18"/>
                <w:szCs w:val="18"/>
              </w:rPr>
              <w:t>Naujoje VVS sistemoje galimybė realizuoti procesą esama apimtimi.</w:t>
            </w:r>
          </w:p>
        </w:tc>
        <w:tc>
          <w:tcPr>
            <w:tcW w:w="992" w:type="pct"/>
            <w:shd w:val="clear" w:color="auto" w:fill="auto"/>
          </w:tcPr>
          <w:p w:rsidR="000D7EA2" w:rsidRPr="005736FF" w:rsidRDefault="000D7EA2" w:rsidP="005736FF">
            <w:pPr>
              <w:spacing w:before="60" w:after="60"/>
              <w:rPr>
                <w:rFonts w:cstheme="minorHAnsi"/>
                <w:sz w:val="18"/>
                <w:szCs w:val="18"/>
              </w:rPr>
            </w:pPr>
            <w:r w:rsidRPr="005736FF">
              <w:rPr>
                <w:rFonts w:cstheme="minorHAnsi"/>
                <w:sz w:val="18"/>
                <w:szCs w:val="18"/>
              </w:rPr>
              <w:t>Sistemoje turi būti galimybė tvarkyti priskaitymą / išskaitymą iš darbuotojo darbo užmokesčio.</w:t>
            </w:r>
          </w:p>
          <w:p w:rsidR="000D7EA2" w:rsidRPr="005736FF" w:rsidRDefault="000D7EA2" w:rsidP="005736FF">
            <w:pPr>
              <w:spacing w:before="60" w:after="60"/>
              <w:jc w:val="both"/>
              <w:rPr>
                <w:rFonts w:cstheme="minorHAnsi"/>
                <w:i/>
                <w:iCs/>
                <w:sz w:val="18"/>
                <w:szCs w:val="18"/>
                <w:highlight w:val="yellow"/>
              </w:rPr>
            </w:pPr>
          </w:p>
        </w:tc>
        <w:tc>
          <w:tcPr>
            <w:tcW w:w="347" w:type="pct"/>
            <w:shd w:val="clear" w:color="auto" w:fill="auto"/>
          </w:tcPr>
          <w:p w:rsidR="000D7EA2" w:rsidRPr="005736FF" w:rsidRDefault="000D7EA2" w:rsidP="005736FF">
            <w:pPr>
              <w:tabs>
                <w:tab w:val="left" w:pos="532"/>
              </w:tabs>
              <w:spacing w:before="60" w:after="60"/>
              <w:ind w:right="307"/>
              <w:jc w:val="both"/>
              <w:rPr>
                <w:rFonts w:cstheme="minorHAnsi"/>
                <w:sz w:val="18"/>
                <w:szCs w:val="18"/>
              </w:rPr>
            </w:pPr>
            <w:r w:rsidRPr="005736FF">
              <w:rPr>
                <w:rFonts w:cstheme="minorHAnsi"/>
                <w:sz w:val="18"/>
                <w:szCs w:val="18"/>
              </w:rPr>
              <w:t>Ne</w:t>
            </w:r>
          </w:p>
        </w:tc>
      </w:tr>
      <w:tr w:rsidR="00463F7D" w:rsidRPr="001276D5" w:rsidTr="00463F7D">
        <w:trPr>
          <w:cnfStyle w:val="000000100000" w:firstRow="0" w:lastRow="0" w:firstColumn="0" w:lastColumn="0" w:oddVBand="0" w:evenVBand="0" w:oddHBand="1" w:evenHBand="0" w:firstRowFirstColumn="0" w:firstRowLastColumn="0" w:lastRowFirstColumn="0" w:lastRowLastColumn="0"/>
          <w:trHeight w:val="20"/>
        </w:trPr>
        <w:tc>
          <w:tcPr>
            <w:tcW w:w="193" w:type="pct"/>
            <w:shd w:val="clear" w:color="auto" w:fill="auto"/>
          </w:tcPr>
          <w:p w:rsidR="000D7EA2" w:rsidRPr="00F44F39" w:rsidRDefault="000D7EA2" w:rsidP="00F44F39">
            <w:pPr>
              <w:spacing w:before="60" w:after="60"/>
              <w:jc w:val="both"/>
              <w:rPr>
                <w:rFonts w:cstheme="minorHAnsi"/>
                <w:sz w:val="18"/>
                <w:szCs w:val="18"/>
              </w:rPr>
            </w:pPr>
            <w:r w:rsidRPr="00F44F39">
              <w:rPr>
                <w:rFonts w:cstheme="minorHAnsi"/>
                <w:sz w:val="18"/>
                <w:szCs w:val="18"/>
              </w:rPr>
              <w:t>2.</w:t>
            </w:r>
          </w:p>
        </w:tc>
        <w:tc>
          <w:tcPr>
            <w:tcW w:w="494" w:type="pct"/>
            <w:shd w:val="clear" w:color="auto" w:fill="auto"/>
          </w:tcPr>
          <w:p w:rsidR="000D7EA2" w:rsidRPr="00F44F39" w:rsidRDefault="000D7EA2" w:rsidP="00F44F39">
            <w:pPr>
              <w:spacing w:before="60" w:after="60"/>
              <w:jc w:val="both"/>
              <w:rPr>
                <w:rFonts w:cstheme="minorHAnsi"/>
                <w:i/>
                <w:iCs/>
                <w:sz w:val="18"/>
                <w:szCs w:val="18"/>
              </w:rPr>
            </w:pPr>
            <w:r w:rsidRPr="00F44F39">
              <w:rPr>
                <w:rFonts w:cstheme="minorHAnsi"/>
                <w:sz w:val="18"/>
                <w:szCs w:val="18"/>
              </w:rPr>
              <w:t>Atskaitingų asmenų apskaitos procesas</w:t>
            </w:r>
          </w:p>
        </w:tc>
        <w:tc>
          <w:tcPr>
            <w:tcW w:w="1326" w:type="pct"/>
            <w:shd w:val="clear" w:color="auto" w:fill="auto"/>
          </w:tcPr>
          <w:p w:rsidR="000D7EA2" w:rsidRPr="00F44F39" w:rsidRDefault="000D7EA2" w:rsidP="00F44F39">
            <w:pPr>
              <w:spacing w:before="60" w:after="60"/>
              <w:jc w:val="both"/>
              <w:rPr>
                <w:rFonts w:cstheme="minorHAnsi"/>
                <w:sz w:val="18"/>
                <w:szCs w:val="18"/>
              </w:rPr>
            </w:pPr>
            <w:r w:rsidRPr="00F44F39">
              <w:rPr>
                <w:rFonts w:cstheme="minorHAnsi"/>
                <w:sz w:val="18"/>
                <w:szCs w:val="18"/>
              </w:rPr>
              <w:t>Atsiskaitymai su atskaitingais asmenimis vykdomi dėl:</w:t>
            </w:r>
          </w:p>
          <w:p w:rsidR="000D7EA2" w:rsidRPr="00F44F39" w:rsidRDefault="000D7EA2" w:rsidP="00F44F39">
            <w:pPr>
              <w:pStyle w:val="ListParagraph"/>
              <w:numPr>
                <w:ilvl w:val="0"/>
                <w:numId w:val="69"/>
              </w:numPr>
              <w:spacing w:before="60" w:after="60"/>
              <w:ind w:left="329"/>
              <w:jc w:val="both"/>
              <w:rPr>
                <w:rFonts w:cstheme="minorHAnsi"/>
                <w:sz w:val="18"/>
                <w:szCs w:val="18"/>
              </w:rPr>
            </w:pPr>
            <w:r w:rsidRPr="00F44F39">
              <w:rPr>
                <w:rFonts w:cstheme="minorHAnsi"/>
                <w:sz w:val="18"/>
                <w:szCs w:val="18"/>
              </w:rPr>
              <w:t>Komandiruočių kompensavimo;</w:t>
            </w:r>
          </w:p>
          <w:p w:rsidR="000D7EA2" w:rsidRPr="00F44F39" w:rsidRDefault="000D7EA2" w:rsidP="00F44F39">
            <w:pPr>
              <w:pStyle w:val="ListParagraph"/>
              <w:numPr>
                <w:ilvl w:val="0"/>
                <w:numId w:val="68"/>
              </w:numPr>
              <w:spacing w:before="60" w:after="60"/>
              <w:ind w:left="329"/>
              <w:jc w:val="both"/>
              <w:rPr>
                <w:rFonts w:cstheme="minorHAnsi"/>
                <w:sz w:val="18"/>
                <w:szCs w:val="18"/>
              </w:rPr>
            </w:pPr>
            <w:r w:rsidRPr="00F44F39">
              <w:rPr>
                <w:rFonts w:cstheme="minorHAnsi"/>
                <w:sz w:val="18"/>
                <w:szCs w:val="18"/>
              </w:rPr>
              <w:t xml:space="preserve">Su įmonės veiklas susijusias išlaidas (pagrįstos išlaidos) padengimui. </w:t>
            </w:r>
          </w:p>
          <w:p w:rsidR="000D7EA2" w:rsidRPr="00F44F39" w:rsidRDefault="000D7EA2" w:rsidP="00F44F39">
            <w:pPr>
              <w:spacing w:before="60" w:after="60"/>
              <w:jc w:val="both"/>
              <w:rPr>
                <w:rFonts w:cstheme="minorHAnsi"/>
                <w:sz w:val="18"/>
                <w:szCs w:val="18"/>
              </w:rPr>
            </w:pPr>
            <w:r w:rsidRPr="00F44F39">
              <w:rPr>
                <w:rFonts w:cstheme="minorHAnsi"/>
                <w:sz w:val="18"/>
                <w:szCs w:val="18"/>
              </w:rPr>
              <w:t>Išvažiuodamas į komandiruotę darbuotojas siunčia tarnybinį prašymą per DVS sistemą. BAS gauna pranešimą supildyti komandiruotės išlaidas.  Axapta programoje  BAS atlieka dienpinigių priskaitymą ir pateikia nurodymą apmokėjimui. DK kuriama sąskaita pagal atskaitingą asmenį ir vykdomas išlaidų (dienpinigių) dengimas. Prašymas su skaičiavimais keliamas į DVS, vykdomi tvirtinimai.</w:t>
            </w:r>
          </w:p>
          <w:p w:rsidR="000D7EA2" w:rsidRPr="00F44F39" w:rsidRDefault="000D7EA2" w:rsidP="00F44F39">
            <w:pPr>
              <w:spacing w:before="60" w:after="60"/>
              <w:jc w:val="both"/>
              <w:rPr>
                <w:rFonts w:cstheme="minorHAnsi"/>
                <w:sz w:val="18"/>
                <w:szCs w:val="18"/>
              </w:rPr>
            </w:pPr>
            <w:r w:rsidRPr="00F44F39">
              <w:rPr>
                <w:rFonts w:cstheme="minorHAnsi"/>
                <w:sz w:val="18"/>
                <w:szCs w:val="18"/>
              </w:rPr>
              <w:t>Kiekvienam atskaitingam asmeniui sukuriama banko kortelė. Tokiu būdu galima atlikti pavedimą atskaitingam asmeniui.</w:t>
            </w:r>
          </w:p>
          <w:p w:rsidR="000D7EA2" w:rsidRPr="00F44F39" w:rsidRDefault="000D7EA2" w:rsidP="00F44F39">
            <w:pPr>
              <w:spacing w:before="60" w:after="60"/>
              <w:jc w:val="both"/>
              <w:rPr>
                <w:rFonts w:cstheme="minorHAnsi"/>
                <w:sz w:val="18"/>
                <w:szCs w:val="18"/>
              </w:rPr>
            </w:pPr>
            <w:r w:rsidRPr="00F44F39">
              <w:rPr>
                <w:rFonts w:cstheme="minorHAnsi"/>
                <w:sz w:val="18"/>
                <w:szCs w:val="18"/>
              </w:rPr>
              <w:t xml:space="preserve">Atsiskaitydamas už su įmonės veiklas susijusias išlaidas atskaitingas asmuo pristato buhalterijai išlaidas pateisinančius dokumentus. </w:t>
            </w:r>
          </w:p>
          <w:p w:rsidR="000D7EA2" w:rsidRPr="00F44F39" w:rsidRDefault="000D7EA2" w:rsidP="00F44F39">
            <w:pPr>
              <w:spacing w:before="60" w:after="60"/>
              <w:jc w:val="both"/>
              <w:rPr>
                <w:rFonts w:cstheme="minorHAnsi"/>
                <w:i/>
                <w:iCs/>
                <w:sz w:val="18"/>
                <w:szCs w:val="18"/>
              </w:rPr>
            </w:pPr>
          </w:p>
        </w:tc>
        <w:tc>
          <w:tcPr>
            <w:tcW w:w="689" w:type="pct"/>
            <w:shd w:val="clear" w:color="auto" w:fill="auto"/>
          </w:tcPr>
          <w:p w:rsidR="000D7EA2" w:rsidRPr="00F44F39" w:rsidRDefault="000D7EA2" w:rsidP="00F44F39">
            <w:pPr>
              <w:spacing w:before="60" w:after="60"/>
              <w:jc w:val="both"/>
              <w:rPr>
                <w:rFonts w:cstheme="minorHAnsi"/>
                <w:sz w:val="18"/>
                <w:szCs w:val="18"/>
              </w:rPr>
            </w:pPr>
            <w:r w:rsidRPr="00F44F39">
              <w:rPr>
                <w:rFonts w:cstheme="minorHAnsi"/>
                <w:sz w:val="18"/>
                <w:szCs w:val="18"/>
              </w:rPr>
              <w:t>Nėra galimybės sistemoje vienoje vietoje turėti avansinės apyskaitos dokumento.</w:t>
            </w:r>
          </w:p>
          <w:p w:rsidR="000D7EA2" w:rsidRPr="00F44F39" w:rsidRDefault="000D7EA2" w:rsidP="00F44F39">
            <w:pPr>
              <w:spacing w:before="60" w:after="60"/>
              <w:jc w:val="both"/>
              <w:rPr>
                <w:rFonts w:cstheme="minorHAnsi"/>
                <w:i/>
                <w:iCs/>
                <w:sz w:val="18"/>
                <w:szCs w:val="18"/>
              </w:rPr>
            </w:pPr>
          </w:p>
        </w:tc>
        <w:tc>
          <w:tcPr>
            <w:tcW w:w="959" w:type="pct"/>
            <w:shd w:val="clear" w:color="auto" w:fill="auto"/>
          </w:tcPr>
          <w:p w:rsidR="000D7EA2" w:rsidRPr="00F44F39" w:rsidRDefault="000D7EA2" w:rsidP="00F44F39">
            <w:pPr>
              <w:spacing w:before="60" w:after="60"/>
              <w:ind w:left="-53"/>
              <w:jc w:val="both"/>
              <w:rPr>
                <w:rFonts w:cstheme="minorHAnsi"/>
                <w:sz w:val="18"/>
                <w:szCs w:val="18"/>
              </w:rPr>
            </w:pPr>
            <w:r w:rsidRPr="00F44F39">
              <w:rPr>
                <w:rFonts w:cstheme="minorHAnsi"/>
                <w:sz w:val="18"/>
                <w:szCs w:val="18"/>
              </w:rPr>
              <w:t>Naujoje sistemoje turi būti galimybė realizuoti:</w:t>
            </w:r>
          </w:p>
          <w:p w:rsidR="000D7EA2" w:rsidRPr="00F44F39" w:rsidRDefault="00FB75AD" w:rsidP="00F44F39">
            <w:pPr>
              <w:pStyle w:val="ListParagraph"/>
              <w:numPr>
                <w:ilvl w:val="0"/>
                <w:numId w:val="67"/>
              </w:numPr>
              <w:spacing w:before="60" w:after="60"/>
              <w:ind w:left="378"/>
              <w:jc w:val="both"/>
              <w:rPr>
                <w:rFonts w:cstheme="minorHAnsi"/>
                <w:sz w:val="18"/>
                <w:szCs w:val="18"/>
              </w:rPr>
            </w:pPr>
            <w:r w:rsidRPr="00F44F39">
              <w:rPr>
                <w:rFonts w:cstheme="minorHAnsi"/>
                <w:sz w:val="18"/>
                <w:szCs w:val="18"/>
              </w:rPr>
              <w:t>s</w:t>
            </w:r>
            <w:r w:rsidR="000D7EA2" w:rsidRPr="00F44F39">
              <w:rPr>
                <w:rFonts w:cstheme="minorHAnsi"/>
                <w:sz w:val="18"/>
                <w:szCs w:val="18"/>
              </w:rPr>
              <w:t>udarymą avansinės apyskaitos dokumento pagal likučius, kuriame atsispindėtų, kuriems darbuotojas turi būti išmokami dienpinigiai kiekvieną mėnesį;</w:t>
            </w:r>
          </w:p>
          <w:p w:rsidR="000D7EA2" w:rsidRPr="00F44F39" w:rsidRDefault="001C081B" w:rsidP="00F44F39">
            <w:pPr>
              <w:pStyle w:val="ListParagraph"/>
              <w:numPr>
                <w:ilvl w:val="0"/>
                <w:numId w:val="67"/>
              </w:numPr>
              <w:spacing w:before="60" w:after="60"/>
              <w:ind w:left="378"/>
              <w:jc w:val="both"/>
              <w:rPr>
                <w:rFonts w:cstheme="minorHAnsi"/>
                <w:sz w:val="18"/>
                <w:szCs w:val="18"/>
              </w:rPr>
            </w:pPr>
            <w:r w:rsidRPr="00F44F39">
              <w:rPr>
                <w:rFonts w:cstheme="minorHAnsi"/>
                <w:sz w:val="18"/>
                <w:szCs w:val="18"/>
              </w:rPr>
              <w:t>a</w:t>
            </w:r>
            <w:r w:rsidR="000D7EA2" w:rsidRPr="00F44F39">
              <w:rPr>
                <w:rFonts w:cstheme="minorHAnsi"/>
                <w:sz w:val="18"/>
                <w:szCs w:val="18"/>
              </w:rPr>
              <w:t>utomatiškai kuriamą atskaitingo darbuotojo sąskaitą išvažiavimo momentu ir numatyti terminą, kada turi būti apmokėtos išlaidos;</w:t>
            </w:r>
          </w:p>
          <w:p w:rsidR="000D7EA2" w:rsidRPr="007B3CC2" w:rsidRDefault="001C081B" w:rsidP="007B3CC2">
            <w:pPr>
              <w:pStyle w:val="ListParagraph"/>
              <w:numPr>
                <w:ilvl w:val="0"/>
                <w:numId w:val="67"/>
              </w:numPr>
              <w:spacing w:before="60" w:after="60"/>
              <w:ind w:left="378"/>
              <w:jc w:val="both"/>
              <w:rPr>
                <w:rFonts w:cstheme="minorHAnsi"/>
                <w:sz w:val="18"/>
                <w:szCs w:val="18"/>
              </w:rPr>
            </w:pPr>
            <w:r w:rsidRPr="00F44F39">
              <w:rPr>
                <w:rFonts w:cstheme="minorHAnsi"/>
                <w:sz w:val="18"/>
                <w:szCs w:val="18"/>
              </w:rPr>
              <w:t>k</w:t>
            </w:r>
            <w:r w:rsidR="000D7EA2" w:rsidRPr="00F44F39">
              <w:rPr>
                <w:rFonts w:cstheme="minorHAnsi"/>
                <w:sz w:val="18"/>
                <w:szCs w:val="18"/>
              </w:rPr>
              <w:t xml:space="preserve">omandiruotės išlaidų ir dienpinigių pririšamą prie metinės GPM </w:t>
            </w:r>
            <w:r w:rsidR="000D7EA2" w:rsidRPr="007B3CC2">
              <w:rPr>
                <w:rFonts w:cstheme="minorHAnsi"/>
                <w:sz w:val="18"/>
                <w:szCs w:val="18"/>
              </w:rPr>
              <w:t>deklaracijos.</w:t>
            </w:r>
          </w:p>
          <w:p w:rsidR="000D7EA2" w:rsidRPr="007B3CC2" w:rsidRDefault="000D7EA2" w:rsidP="007B3CC2">
            <w:pPr>
              <w:spacing w:before="60" w:after="60"/>
              <w:jc w:val="both"/>
              <w:rPr>
                <w:rFonts w:cstheme="minorHAnsi"/>
                <w:i/>
                <w:iCs/>
                <w:sz w:val="18"/>
                <w:szCs w:val="18"/>
              </w:rPr>
            </w:pPr>
          </w:p>
        </w:tc>
        <w:tc>
          <w:tcPr>
            <w:tcW w:w="992" w:type="pct"/>
            <w:shd w:val="clear" w:color="auto" w:fill="auto"/>
          </w:tcPr>
          <w:p w:rsidR="000D7EA2" w:rsidRPr="007B3CC2" w:rsidRDefault="000D7EA2" w:rsidP="007B3CC2">
            <w:pPr>
              <w:spacing w:before="60" w:after="60"/>
              <w:ind w:left="-53"/>
              <w:jc w:val="both"/>
              <w:rPr>
                <w:rFonts w:cstheme="minorHAnsi"/>
                <w:sz w:val="18"/>
                <w:szCs w:val="18"/>
              </w:rPr>
            </w:pPr>
            <w:r w:rsidRPr="007B3CC2">
              <w:rPr>
                <w:rFonts w:cstheme="minorHAnsi"/>
                <w:sz w:val="18"/>
                <w:szCs w:val="18"/>
              </w:rPr>
              <w:t>Naujoje sistemoje turi būti galimybė:</w:t>
            </w:r>
          </w:p>
          <w:p w:rsidR="000D7EA2" w:rsidRPr="00F44F39" w:rsidRDefault="00FB75AD" w:rsidP="00F44F39">
            <w:pPr>
              <w:pStyle w:val="ListParagraph"/>
              <w:numPr>
                <w:ilvl w:val="0"/>
                <w:numId w:val="70"/>
              </w:numPr>
              <w:spacing w:before="60" w:after="60"/>
              <w:ind w:left="319"/>
              <w:jc w:val="both"/>
              <w:rPr>
                <w:rFonts w:cstheme="minorHAnsi"/>
                <w:sz w:val="18"/>
                <w:szCs w:val="18"/>
              </w:rPr>
            </w:pPr>
            <w:r w:rsidRPr="00F44F39">
              <w:rPr>
                <w:rFonts w:cstheme="minorHAnsi"/>
                <w:sz w:val="18"/>
                <w:szCs w:val="18"/>
              </w:rPr>
              <w:t>s</w:t>
            </w:r>
            <w:r w:rsidR="000D7EA2" w:rsidRPr="00F44F39">
              <w:rPr>
                <w:rFonts w:cstheme="minorHAnsi"/>
                <w:sz w:val="18"/>
                <w:szCs w:val="18"/>
              </w:rPr>
              <w:t>iųsti BAS pranešimą apie komandiruočių išlaidų supildymo poreikį;</w:t>
            </w:r>
          </w:p>
          <w:p w:rsidR="000D7EA2" w:rsidRPr="007B3CC2" w:rsidRDefault="00FB75AD" w:rsidP="00DA64A0">
            <w:pPr>
              <w:pStyle w:val="ListParagraph"/>
              <w:numPr>
                <w:ilvl w:val="0"/>
                <w:numId w:val="70"/>
              </w:numPr>
              <w:spacing w:before="60" w:after="60"/>
              <w:ind w:left="319"/>
              <w:jc w:val="both"/>
              <w:rPr>
                <w:rFonts w:cstheme="minorHAnsi"/>
                <w:sz w:val="18"/>
                <w:szCs w:val="18"/>
              </w:rPr>
            </w:pPr>
            <w:r w:rsidRPr="007B3CC2">
              <w:rPr>
                <w:rFonts w:cstheme="minorHAnsi"/>
                <w:sz w:val="18"/>
                <w:szCs w:val="18"/>
              </w:rPr>
              <w:t>k</w:t>
            </w:r>
            <w:r w:rsidR="000D7EA2" w:rsidRPr="007B3CC2">
              <w:rPr>
                <w:rFonts w:cstheme="minorHAnsi"/>
                <w:sz w:val="18"/>
                <w:szCs w:val="18"/>
              </w:rPr>
              <w:t>urti dienpinigių sąskaitas pagal atskaitingą asmenį;</w:t>
            </w:r>
          </w:p>
          <w:p w:rsidR="000D7EA2" w:rsidRPr="00F44F39" w:rsidRDefault="00615A74" w:rsidP="00DA64A0">
            <w:pPr>
              <w:pStyle w:val="ListParagraph"/>
              <w:numPr>
                <w:ilvl w:val="0"/>
                <w:numId w:val="70"/>
              </w:numPr>
              <w:spacing w:before="60" w:after="60"/>
              <w:ind w:left="319"/>
              <w:jc w:val="both"/>
              <w:rPr>
                <w:rFonts w:cstheme="minorHAnsi"/>
                <w:sz w:val="18"/>
                <w:szCs w:val="18"/>
              </w:rPr>
            </w:pPr>
            <w:r>
              <w:rPr>
                <w:rFonts w:cstheme="minorHAnsi"/>
                <w:sz w:val="18"/>
                <w:szCs w:val="18"/>
              </w:rPr>
              <w:t>integracija su BONUS sistema duomenų</w:t>
            </w:r>
            <w:r w:rsidR="00B40DD7">
              <w:rPr>
                <w:rFonts w:cstheme="minorHAnsi"/>
                <w:sz w:val="18"/>
                <w:szCs w:val="18"/>
              </w:rPr>
              <w:t xml:space="preserve"> apie </w:t>
            </w:r>
            <w:r w:rsidR="000D7EA2" w:rsidRPr="007B3CC2">
              <w:rPr>
                <w:rFonts w:cstheme="minorHAnsi"/>
                <w:sz w:val="18"/>
                <w:szCs w:val="18"/>
              </w:rPr>
              <w:t>išlaidas ir dienpinigius</w:t>
            </w:r>
            <w:r w:rsidR="00E94318">
              <w:rPr>
                <w:rFonts w:cstheme="minorHAnsi"/>
                <w:sz w:val="18"/>
                <w:szCs w:val="18"/>
              </w:rPr>
              <w:t xml:space="preserve"> perdavimui</w:t>
            </w:r>
            <w:r w:rsidR="000D7EA2" w:rsidRPr="007B3CC2">
              <w:rPr>
                <w:rFonts w:cstheme="minorHAnsi"/>
                <w:sz w:val="18"/>
                <w:szCs w:val="18"/>
              </w:rPr>
              <w:t xml:space="preserve"> metin</w:t>
            </w:r>
            <w:r w:rsidR="00E94318">
              <w:rPr>
                <w:rFonts w:cstheme="minorHAnsi"/>
                <w:sz w:val="18"/>
                <w:szCs w:val="18"/>
              </w:rPr>
              <w:t>ės</w:t>
            </w:r>
            <w:r w:rsidR="000D7EA2" w:rsidRPr="007B3CC2">
              <w:rPr>
                <w:rFonts w:cstheme="minorHAnsi"/>
                <w:sz w:val="18"/>
                <w:szCs w:val="18"/>
              </w:rPr>
              <w:t xml:space="preserve"> GPM deklaracij</w:t>
            </w:r>
            <w:r w:rsidR="00E94318">
              <w:rPr>
                <w:rFonts w:cstheme="minorHAnsi"/>
                <w:sz w:val="18"/>
                <w:szCs w:val="18"/>
              </w:rPr>
              <w:t>os formavimui</w:t>
            </w:r>
            <w:r w:rsidR="000D7EA2" w:rsidRPr="007B3CC2">
              <w:rPr>
                <w:rFonts w:cstheme="minorHAnsi"/>
                <w:sz w:val="18"/>
                <w:szCs w:val="18"/>
              </w:rPr>
              <w:t>;</w:t>
            </w:r>
          </w:p>
          <w:p w:rsidR="000D7EA2" w:rsidRPr="00F44F39" w:rsidRDefault="0062426A" w:rsidP="00DA64A0">
            <w:pPr>
              <w:pStyle w:val="ListParagraph"/>
              <w:numPr>
                <w:ilvl w:val="0"/>
                <w:numId w:val="70"/>
              </w:numPr>
              <w:spacing w:before="60" w:after="60"/>
              <w:ind w:left="319"/>
              <w:jc w:val="both"/>
              <w:rPr>
                <w:rFonts w:cstheme="minorHAnsi"/>
                <w:sz w:val="18"/>
                <w:szCs w:val="18"/>
              </w:rPr>
            </w:pPr>
            <w:r>
              <w:rPr>
                <w:rFonts w:cstheme="minorHAnsi"/>
                <w:sz w:val="18"/>
                <w:szCs w:val="18"/>
              </w:rPr>
              <w:t>pirma komandiruotės</w:t>
            </w:r>
            <w:r w:rsidR="00902566">
              <w:rPr>
                <w:rFonts w:cstheme="minorHAnsi"/>
                <w:sz w:val="18"/>
                <w:szCs w:val="18"/>
              </w:rPr>
              <w:t xml:space="preserve"> dien</w:t>
            </w:r>
            <w:r w:rsidR="00EA24B4">
              <w:rPr>
                <w:rFonts w:cstheme="minorHAnsi"/>
                <w:sz w:val="18"/>
                <w:szCs w:val="18"/>
              </w:rPr>
              <w:t>ą</w:t>
            </w:r>
            <w:r w:rsidR="00902566">
              <w:rPr>
                <w:rFonts w:cstheme="minorHAnsi"/>
                <w:sz w:val="18"/>
                <w:szCs w:val="18"/>
              </w:rPr>
              <w:t xml:space="preserve"> inicijuoti atskaitingo asmens</w:t>
            </w:r>
            <w:r w:rsidR="00BA6D7D">
              <w:rPr>
                <w:rFonts w:cstheme="minorHAnsi"/>
                <w:sz w:val="18"/>
                <w:szCs w:val="18"/>
              </w:rPr>
              <w:t xml:space="preserve"> sąskaitos sukūrimą;</w:t>
            </w:r>
            <w:r w:rsidR="000D7EA2" w:rsidRPr="00F44F39">
              <w:rPr>
                <w:rFonts w:cstheme="minorHAnsi"/>
                <w:sz w:val="18"/>
                <w:szCs w:val="18"/>
              </w:rPr>
              <w:t xml:space="preserve"> </w:t>
            </w:r>
          </w:p>
          <w:p w:rsidR="000D7EA2" w:rsidRPr="00F44F39" w:rsidRDefault="001C081B" w:rsidP="00DA64A0">
            <w:pPr>
              <w:pStyle w:val="ListParagraph"/>
              <w:numPr>
                <w:ilvl w:val="0"/>
                <w:numId w:val="70"/>
              </w:numPr>
              <w:spacing w:before="60" w:after="60"/>
              <w:ind w:left="319"/>
              <w:jc w:val="both"/>
              <w:rPr>
                <w:rFonts w:cstheme="minorHAnsi"/>
                <w:sz w:val="18"/>
                <w:szCs w:val="18"/>
              </w:rPr>
            </w:pPr>
            <w:r w:rsidRPr="00F44F39">
              <w:rPr>
                <w:rFonts w:cstheme="minorHAnsi"/>
                <w:sz w:val="18"/>
                <w:szCs w:val="18"/>
              </w:rPr>
              <w:t>a</w:t>
            </w:r>
            <w:r w:rsidR="000D7EA2" w:rsidRPr="00F44F39">
              <w:rPr>
                <w:rFonts w:cstheme="minorHAnsi"/>
                <w:sz w:val="18"/>
                <w:szCs w:val="18"/>
              </w:rPr>
              <w:t>utomatiniu būdu vykdyti mokėjimus pagal numatytus terminus;</w:t>
            </w:r>
          </w:p>
          <w:p w:rsidR="000D7EA2" w:rsidRPr="00F44F39" w:rsidRDefault="000D7EA2" w:rsidP="00DA64A0">
            <w:pPr>
              <w:pStyle w:val="ListParagraph"/>
              <w:numPr>
                <w:ilvl w:val="0"/>
                <w:numId w:val="70"/>
              </w:numPr>
              <w:spacing w:before="60" w:after="60"/>
              <w:ind w:left="319"/>
              <w:jc w:val="both"/>
              <w:rPr>
                <w:rFonts w:cstheme="minorHAnsi"/>
                <w:sz w:val="18"/>
                <w:szCs w:val="18"/>
              </w:rPr>
            </w:pPr>
            <w:r w:rsidRPr="00F44F39">
              <w:rPr>
                <w:rFonts w:cstheme="minorHAnsi"/>
                <w:sz w:val="18"/>
                <w:szCs w:val="18"/>
              </w:rPr>
              <w:t>priskirti bankinę kortelę konkrečiam darbuotojui;</w:t>
            </w:r>
          </w:p>
          <w:p w:rsidR="000D7EA2" w:rsidRPr="007B3CC2" w:rsidRDefault="000D7EA2" w:rsidP="00DA64A0">
            <w:pPr>
              <w:pStyle w:val="ListParagraph"/>
              <w:numPr>
                <w:ilvl w:val="0"/>
                <w:numId w:val="70"/>
              </w:numPr>
              <w:spacing w:before="60" w:after="60"/>
              <w:ind w:left="319"/>
              <w:jc w:val="both"/>
              <w:rPr>
                <w:rFonts w:cstheme="minorHAnsi"/>
                <w:i/>
                <w:iCs/>
                <w:sz w:val="18"/>
                <w:szCs w:val="18"/>
              </w:rPr>
            </w:pPr>
            <w:r w:rsidRPr="00F44F39">
              <w:rPr>
                <w:rFonts w:cstheme="minorHAnsi"/>
                <w:sz w:val="18"/>
                <w:szCs w:val="18"/>
              </w:rPr>
              <w:t>sudaryti avansinės apyskaitos dokumentą.</w:t>
            </w:r>
          </w:p>
        </w:tc>
        <w:tc>
          <w:tcPr>
            <w:tcW w:w="347" w:type="pct"/>
            <w:shd w:val="clear" w:color="auto" w:fill="auto"/>
          </w:tcPr>
          <w:p w:rsidR="000D7EA2" w:rsidRPr="007B3CC2" w:rsidRDefault="000D7EA2" w:rsidP="007B3CC2">
            <w:pPr>
              <w:tabs>
                <w:tab w:val="left" w:pos="532"/>
              </w:tabs>
              <w:spacing w:before="60" w:after="60"/>
              <w:ind w:right="307"/>
              <w:jc w:val="both"/>
              <w:rPr>
                <w:rFonts w:cstheme="minorHAnsi"/>
                <w:sz w:val="18"/>
                <w:szCs w:val="18"/>
              </w:rPr>
            </w:pPr>
            <w:r w:rsidRPr="007B3CC2">
              <w:rPr>
                <w:rFonts w:cstheme="minorHAnsi"/>
                <w:sz w:val="18"/>
                <w:szCs w:val="18"/>
              </w:rPr>
              <w:t>Ne</w:t>
            </w:r>
          </w:p>
        </w:tc>
      </w:tr>
      <w:tr w:rsidR="00463F7D" w:rsidRPr="001276D5" w:rsidTr="00463F7D">
        <w:trPr>
          <w:cnfStyle w:val="000000010000" w:firstRow="0" w:lastRow="0" w:firstColumn="0" w:lastColumn="0" w:oddVBand="0" w:evenVBand="0" w:oddHBand="0" w:evenHBand="1" w:firstRowFirstColumn="0" w:firstRowLastColumn="0" w:lastRowFirstColumn="0" w:lastRowLastColumn="0"/>
          <w:trHeight w:val="20"/>
        </w:trPr>
        <w:tc>
          <w:tcPr>
            <w:tcW w:w="193"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3.</w:t>
            </w:r>
          </w:p>
        </w:tc>
        <w:tc>
          <w:tcPr>
            <w:tcW w:w="494"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 xml:space="preserve">Dotacijų ir subsidijų apskaitos </w:t>
            </w:r>
            <w:proofErr w:type="spellStart"/>
            <w:r w:rsidRPr="007B3CC2">
              <w:rPr>
                <w:rFonts w:cstheme="minorHAnsi"/>
                <w:sz w:val="18"/>
                <w:szCs w:val="18"/>
              </w:rPr>
              <w:t>sub</w:t>
            </w:r>
            <w:proofErr w:type="spellEnd"/>
            <w:r w:rsidRPr="007B3CC2">
              <w:rPr>
                <w:rFonts w:cstheme="minorHAnsi"/>
                <w:sz w:val="18"/>
                <w:szCs w:val="18"/>
              </w:rPr>
              <w:t>-procesas</w:t>
            </w:r>
          </w:p>
        </w:tc>
        <w:tc>
          <w:tcPr>
            <w:tcW w:w="1326"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 xml:space="preserve">Gaunama sutartis dėl finansavimo šaltinio gavimo. Būsimos gautinos dotacijos nefiksuojamos. Jau gautos dotacijos per žurnalą įrašomos į atitinkamas sąskaitas. Iš ilgalaikio turto iškeliama ta dalis į dotacijas. Ilgalaikiame turte dotacijoms kuriama papildoma IT kortelė – viena skirta sumos didinimui, kita mažinimui. </w:t>
            </w:r>
          </w:p>
          <w:p w:rsidR="000D7EA2" w:rsidRPr="007B3CC2" w:rsidRDefault="000D7EA2" w:rsidP="007B3CC2">
            <w:pPr>
              <w:spacing w:before="60" w:after="60"/>
              <w:jc w:val="both"/>
              <w:rPr>
                <w:rFonts w:cstheme="minorHAnsi"/>
                <w:sz w:val="18"/>
                <w:szCs w:val="18"/>
              </w:rPr>
            </w:pPr>
            <w:r w:rsidRPr="007B3CC2">
              <w:rPr>
                <w:rFonts w:cstheme="minorHAnsi"/>
                <w:sz w:val="18"/>
                <w:szCs w:val="18"/>
              </w:rPr>
              <w:t>Dotacijoms filtruoti naudojamos dimensijos.</w:t>
            </w:r>
          </w:p>
        </w:tc>
        <w:tc>
          <w:tcPr>
            <w:tcW w:w="689"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Nėra galimybės generuoti ataskaitas.</w:t>
            </w:r>
          </w:p>
        </w:tc>
        <w:tc>
          <w:tcPr>
            <w:tcW w:w="959" w:type="pct"/>
            <w:shd w:val="clear" w:color="auto" w:fill="auto"/>
          </w:tcPr>
          <w:p w:rsidR="000D7EA2" w:rsidRPr="007B3CC2" w:rsidRDefault="000D7EA2" w:rsidP="007B3CC2">
            <w:pPr>
              <w:spacing w:before="60" w:after="60"/>
              <w:ind w:left="-53"/>
              <w:jc w:val="both"/>
              <w:rPr>
                <w:rFonts w:cstheme="minorHAnsi"/>
                <w:sz w:val="18"/>
                <w:szCs w:val="18"/>
              </w:rPr>
            </w:pPr>
            <w:r w:rsidRPr="007B3CC2">
              <w:rPr>
                <w:rFonts w:cstheme="minorHAnsi"/>
                <w:sz w:val="18"/>
                <w:szCs w:val="18"/>
              </w:rPr>
              <w:t>Naujoje sistemoje turi būti realizuota galimybė generuoti ataskaitas apie gautas dotacijas.</w:t>
            </w:r>
          </w:p>
        </w:tc>
        <w:tc>
          <w:tcPr>
            <w:tcW w:w="992" w:type="pct"/>
            <w:shd w:val="clear" w:color="auto" w:fill="auto"/>
          </w:tcPr>
          <w:p w:rsidR="000D7EA2" w:rsidRPr="007B3CC2" w:rsidRDefault="000D7EA2" w:rsidP="007B3CC2">
            <w:pPr>
              <w:spacing w:before="60" w:after="60"/>
              <w:ind w:left="-53"/>
              <w:jc w:val="both"/>
              <w:rPr>
                <w:rFonts w:cstheme="minorHAnsi"/>
                <w:sz w:val="18"/>
                <w:szCs w:val="18"/>
              </w:rPr>
            </w:pPr>
            <w:r w:rsidRPr="007B3CC2">
              <w:rPr>
                <w:rFonts w:cstheme="minorHAnsi"/>
                <w:sz w:val="18"/>
                <w:szCs w:val="18"/>
              </w:rPr>
              <w:t>Sistemoje turi būti galimybė:</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tvarkyti gautas ir gautinas dotacijas;</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susieti dotaciją su turtu ir identifikuoti, kokia dotacija, kokiam turto vienetui buvo priskirta;</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priskirti kelias dotacijas prie vienos IT kortelės;</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kurti naują IT kortelę dotacijai;</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nusidėvėjimą proporcingai pagal dotacijos dalį visame turto finansavime automatiškai priskirti prie dotacijos panaudojimo;</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generuoti ataskaitą.</w:t>
            </w:r>
          </w:p>
        </w:tc>
        <w:tc>
          <w:tcPr>
            <w:tcW w:w="347" w:type="pct"/>
            <w:shd w:val="clear" w:color="auto" w:fill="auto"/>
          </w:tcPr>
          <w:p w:rsidR="000D7EA2" w:rsidRPr="007B3CC2" w:rsidRDefault="000D7EA2" w:rsidP="007B3CC2">
            <w:pPr>
              <w:tabs>
                <w:tab w:val="left" w:pos="532"/>
              </w:tabs>
              <w:spacing w:before="60" w:after="60"/>
              <w:ind w:right="307"/>
              <w:jc w:val="both"/>
              <w:rPr>
                <w:rFonts w:cstheme="minorHAnsi"/>
                <w:sz w:val="18"/>
                <w:szCs w:val="18"/>
              </w:rPr>
            </w:pPr>
            <w:r w:rsidRPr="007B3CC2">
              <w:rPr>
                <w:rFonts w:cstheme="minorHAnsi"/>
                <w:sz w:val="18"/>
                <w:szCs w:val="18"/>
              </w:rPr>
              <w:t>Ne</w:t>
            </w:r>
          </w:p>
        </w:tc>
      </w:tr>
      <w:tr w:rsidR="00463F7D" w:rsidRPr="001276D5" w:rsidTr="00463F7D">
        <w:trPr>
          <w:cnfStyle w:val="000000100000" w:firstRow="0" w:lastRow="0" w:firstColumn="0" w:lastColumn="0" w:oddVBand="0" w:evenVBand="0" w:oddHBand="1" w:evenHBand="0" w:firstRowFirstColumn="0" w:firstRowLastColumn="0" w:lastRowFirstColumn="0" w:lastRowLastColumn="0"/>
          <w:trHeight w:val="20"/>
        </w:trPr>
        <w:tc>
          <w:tcPr>
            <w:tcW w:w="193"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4.</w:t>
            </w:r>
          </w:p>
        </w:tc>
        <w:tc>
          <w:tcPr>
            <w:tcW w:w="494"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Gautinų / mokėtinų sumų užskaitos</w:t>
            </w:r>
          </w:p>
        </w:tc>
        <w:tc>
          <w:tcPr>
            <w:tcW w:w="1326"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Rankiniu būdu į Axapta sistemą įkeliami žurnalai iš tiekėjo ir iš pirkėjo pusės, atliekama užskaita.</w:t>
            </w:r>
          </w:p>
        </w:tc>
        <w:tc>
          <w:tcPr>
            <w:tcW w:w="689"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Nėra galimybės vykdyti užskaitą automatiniu būdu.</w:t>
            </w:r>
          </w:p>
        </w:tc>
        <w:tc>
          <w:tcPr>
            <w:tcW w:w="959" w:type="pct"/>
            <w:shd w:val="clear" w:color="auto" w:fill="auto"/>
          </w:tcPr>
          <w:p w:rsidR="000D7EA2" w:rsidRPr="007B3CC2" w:rsidRDefault="000D7EA2" w:rsidP="007B3CC2">
            <w:pPr>
              <w:spacing w:before="60" w:after="60"/>
              <w:ind w:left="-53"/>
              <w:jc w:val="both"/>
              <w:rPr>
                <w:rFonts w:cstheme="minorHAnsi"/>
                <w:sz w:val="18"/>
                <w:szCs w:val="18"/>
              </w:rPr>
            </w:pPr>
            <w:r w:rsidRPr="007B3CC2">
              <w:rPr>
                <w:rFonts w:cstheme="minorHAnsi"/>
                <w:sz w:val="18"/>
                <w:szCs w:val="18"/>
              </w:rPr>
              <w:t>Naujoje sistemoje turi būti realizuota galimybė automatizuotai atlikti užskaitas.</w:t>
            </w:r>
          </w:p>
        </w:tc>
        <w:tc>
          <w:tcPr>
            <w:tcW w:w="992" w:type="pct"/>
            <w:shd w:val="clear" w:color="auto" w:fill="auto"/>
          </w:tcPr>
          <w:p w:rsidR="000D7EA2" w:rsidRPr="007B3CC2" w:rsidRDefault="000D7EA2" w:rsidP="007B3CC2">
            <w:pPr>
              <w:spacing w:before="60" w:after="60"/>
              <w:ind w:left="-53"/>
              <w:jc w:val="both"/>
              <w:rPr>
                <w:rFonts w:cstheme="minorHAnsi"/>
                <w:sz w:val="18"/>
                <w:szCs w:val="18"/>
              </w:rPr>
            </w:pPr>
            <w:r w:rsidRPr="007B3CC2">
              <w:rPr>
                <w:rFonts w:cstheme="minorHAnsi"/>
                <w:sz w:val="18"/>
                <w:szCs w:val="18"/>
              </w:rPr>
              <w:t xml:space="preserve">Sistemoje turi būti galimybė automatiniu būdu </w:t>
            </w:r>
            <w:r w:rsidR="001E5B8E">
              <w:rPr>
                <w:rFonts w:cstheme="minorHAnsi"/>
                <w:sz w:val="18"/>
                <w:szCs w:val="18"/>
              </w:rPr>
              <w:t>generuoti pasiūlymus</w:t>
            </w:r>
            <w:r w:rsidR="000E6209">
              <w:rPr>
                <w:rFonts w:cstheme="minorHAnsi"/>
                <w:sz w:val="18"/>
                <w:szCs w:val="18"/>
              </w:rPr>
              <w:t xml:space="preserve"> užskaitoms.</w:t>
            </w:r>
          </w:p>
        </w:tc>
        <w:tc>
          <w:tcPr>
            <w:tcW w:w="347" w:type="pct"/>
            <w:shd w:val="clear" w:color="auto" w:fill="auto"/>
          </w:tcPr>
          <w:p w:rsidR="000D7EA2" w:rsidRPr="007B3CC2" w:rsidRDefault="000D7EA2" w:rsidP="007B3CC2">
            <w:pPr>
              <w:tabs>
                <w:tab w:val="left" w:pos="532"/>
              </w:tabs>
              <w:spacing w:before="60" w:after="60"/>
              <w:ind w:right="307"/>
              <w:jc w:val="both"/>
              <w:rPr>
                <w:rFonts w:cstheme="minorHAnsi"/>
                <w:sz w:val="18"/>
                <w:szCs w:val="18"/>
              </w:rPr>
            </w:pPr>
            <w:r w:rsidRPr="007B3CC2">
              <w:rPr>
                <w:rFonts w:cstheme="minorHAnsi"/>
                <w:sz w:val="18"/>
                <w:szCs w:val="18"/>
              </w:rPr>
              <w:t>Ne</w:t>
            </w:r>
          </w:p>
        </w:tc>
      </w:tr>
      <w:tr w:rsidR="00463F7D" w:rsidRPr="001276D5" w:rsidTr="00463F7D">
        <w:trPr>
          <w:cnfStyle w:val="000000010000" w:firstRow="0" w:lastRow="0" w:firstColumn="0" w:lastColumn="0" w:oddVBand="0" w:evenVBand="0" w:oddHBand="0" w:evenHBand="1" w:firstRowFirstColumn="0" w:firstRowLastColumn="0" w:lastRowFirstColumn="0" w:lastRowLastColumn="0"/>
          <w:trHeight w:val="20"/>
        </w:trPr>
        <w:tc>
          <w:tcPr>
            <w:tcW w:w="193"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5.</w:t>
            </w:r>
          </w:p>
        </w:tc>
        <w:tc>
          <w:tcPr>
            <w:tcW w:w="494"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Kaupiniai</w:t>
            </w:r>
          </w:p>
        </w:tc>
        <w:tc>
          <w:tcPr>
            <w:tcW w:w="1326"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Sąskaitos, kurios tvarkomos už praėjusį mėnesį, sąnaudos keliamos į praėjusį mėnesį, rankiniu būdu.</w:t>
            </w:r>
          </w:p>
        </w:tc>
        <w:tc>
          <w:tcPr>
            <w:tcW w:w="689"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Sudėtinga PVM apskaita, kai sąskaita įvedama ne ta data, kai išrašoma.</w:t>
            </w:r>
          </w:p>
          <w:p w:rsidR="000D7EA2" w:rsidRPr="007B3CC2" w:rsidRDefault="000D7EA2" w:rsidP="007B3CC2">
            <w:pPr>
              <w:spacing w:before="60" w:after="60"/>
              <w:jc w:val="both"/>
              <w:rPr>
                <w:rFonts w:cstheme="minorHAnsi"/>
                <w:sz w:val="18"/>
                <w:szCs w:val="18"/>
              </w:rPr>
            </w:pPr>
            <w:r w:rsidRPr="007B3CC2">
              <w:rPr>
                <w:rFonts w:cstheme="minorHAnsi"/>
                <w:sz w:val="18"/>
                <w:szCs w:val="18"/>
              </w:rPr>
              <w:t>Mokėtinos sumos ateitiems laikotarpiams yra registruojamos rankiniu būdu.</w:t>
            </w:r>
          </w:p>
        </w:tc>
        <w:tc>
          <w:tcPr>
            <w:tcW w:w="959" w:type="pct"/>
            <w:shd w:val="clear" w:color="auto" w:fill="auto"/>
          </w:tcPr>
          <w:p w:rsidR="000D7EA2" w:rsidRPr="007B3CC2" w:rsidRDefault="000D7EA2" w:rsidP="007B3CC2">
            <w:pPr>
              <w:spacing w:before="60" w:after="60"/>
              <w:ind w:left="-41"/>
              <w:jc w:val="both"/>
              <w:rPr>
                <w:rFonts w:cstheme="minorHAnsi"/>
                <w:sz w:val="18"/>
                <w:szCs w:val="18"/>
              </w:rPr>
            </w:pPr>
            <w:r w:rsidRPr="007B3CC2">
              <w:rPr>
                <w:rFonts w:cstheme="minorHAnsi"/>
                <w:sz w:val="18"/>
                <w:szCs w:val="18"/>
              </w:rPr>
              <w:t>Naujoje sistemoje turi būti realizuota galimybė:</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pirkimo dokumente ir / ar žurnale fiksuoti sąnaudas kitu laikotarpiu nei dokumento data</w:t>
            </w:r>
            <w:r w:rsidR="003305FD" w:rsidRPr="007B3CC2">
              <w:rPr>
                <w:rFonts w:cstheme="minorHAnsi"/>
                <w:sz w:val="18"/>
                <w:szCs w:val="18"/>
              </w:rPr>
              <w:t>;</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 xml:space="preserve">registruoti ateinančių laikotarpių sąnaudas. Kiekvieno laikotarpio pabaigoje automatiniu būdu yra </w:t>
            </w:r>
            <w:r w:rsidR="00D41CEB" w:rsidRPr="007B3CC2">
              <w:rPr>
                <w:rFonts w:cstheme="minorHAnsi"/>
                <w:sz w:val="18"/>
                <w:szCs w:val="18"/>
              </w:rPr>
              <w:t xml:space="preserve">nurašyti </w:t>
            </w:r>
            <w:r w:rsidRPr="007B3CC2">
              <w:rPr>
                <w:rFonts w:cstheme="minorHAnsi"/>
                <w:sz w:val="18"/>
                <w:szCs w:val="18"/>
              </w:rPr>
              <w:t>tam laikotarpiui tenkančią išlaidų / pajamų suma į sąnaudas pagal sukauptas sąskaitas.</w:t>
            </w:r>
          </w:p>
          <w:p w:rsidR="000D7EA2" w:rsidRPr="007B3CC2" w:rsidRDefault="000D7EA2" w:rsidP="007B3CC2">
            <w:pPr>
              <w:spacing w:before="60" w:after="60"/>
              <w:ind w:left="-41"/>
              <w:jc w:val="both"/>
              <w:rPr>
                <w:rFonts w:cstheme="minorHAnsi"/>
                <w:sz w:val="18"/>
                <w:szCs w:val="18"/>
              </w:rPr>
            </w:pPr>
          </w:p>
        </w:tc>
        <w:tc>
          <w:tcPr>
            <w:tcW w:w="992" w:type="pct"/>
            <w:shd w:val="clear" w:color="auto" w:fill="auto"/>
          </w:tcPr>
          <w:p w:rsidR="000D7EA2" w:rsidRPr="007B3CC2" w:rsidRDefault="000D7EA2" w:rsidP="007B3CC2">
            <w:pPr>
              <w:spacing w:before="60" w:after="60"/>
              <w:ind w:left="-53"/>
              <w:jc w:val="both"/>
              <w:rPr>
                <w:rFonts w:cstheme="minorHAnsi"/>
                <w:sz w:val="18"/>
                <w:szCs w:val="18"/>
              </w:rPr>
            </w:pPr>
            <w:r w:rsidRPr="007B3CC2">
              <w:rPr>
                <w:rFonts w:cstheme="minorHAnsi"/>
                <w:sz w:val="18"/>
                <w:szCs w:val="18"/>
              </w:rPr>
              <w:t>Sistemoje turi būti galimybė:</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turėti -1 laikotarpio funkcionalumą, praėjusių mėnesių sąskaitų sąnaudoms fiksuoti;</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automatiniu būdu registruoti ateinančių laikotarpių sąnaudas, SF, sutarties ar kito apskaitos dokumento pagrindu ir pagal nustatytas taisykles automatiškai pripažinti atitinkamų laikotarpių sąnaudomis;</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neriboti ateinančių laikotarpių sąnaudų / pajamų laikotarpių.</w:t>
            </w:r>
          </w:p>
        </w:tc>
        <w:tc>
          <w:tcPr>
            <w:tcW w:w="347" w:type="pct"/>
            <w:shd w:val="clear" w:color="auto" w:fill="auto"/>
          </w:tcPr>
          <w:p w:rsidR="000D7EA2" w:rsidRPr="007B3CC2" w:rsidRDefault="000D7EA2" w:rsidP="007B3CC2">
            <w:pPr>
              <w:tabs>
                <w:tab w:val="left" w:pos="532"/>
              </w:tabs>
              <w:spacing w:before="60" w:after="60"/>
              <w:ind w:right="307"/>
              <w:jc w:val="both"/>
              <w:rPr>
                <w:rFonts w:cstheme="minorHAnsi"/>
                <w:sz w:val="18"/>
                <w:szCs w:val="18"/>
              </w:rPr>
            </w:pPr>
            <w:r w:rsidRPr="007B3CC2">
              <w:rPr>
                <w:rFonts w:cstheme="minorHAnsi"/>
                <w:sz w:val="18"/>
                <w:szCs w:val="18"/>
              </w:rPr>
              <w:t>Ne</w:t>
            </w:r>
          </w:p>
        </w:tc>
      </w:tr>
      <w:tr w:rsidR="00463F7D" w:rsidRPr="001276D5" w:rsidTr="00463F7D">
        <w:trPr>
          <w:cnfStyle w:val="000000100000" w:firstRow="0" w:lastRow="0" w:firstColumn="0" w:lastColumn="0" w:oddVBand="0" w:evenVBand="0" w:oddHBand="1" w:evenHBand="0" w:firstRowFirstColumn="0" w:firstRowLastColumn="0" w:lastRowFirstColumn="0" w:lastRowLastColumn="0"/>
          <w:trHeight w:val="20"/>
        </w:trPr>
        <w:tc>
          <w:tcPr>
            <w:tcW w:w="193"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6.</w:t>
            </w:r>
          </w:p>
        </w:tc>
        <w:tc>
          <w:tcPr>
            <w:tcW w:w="494"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Mokėtinų sumų apskaita</w:t>
            </w:r>
          </w:p>
        </w:tc>
        <w:tc>
          <w:tcPr>
            <w:tcW w:w="1326"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Įvedama pirkimo SF, atidėjimai, sutartys ir pagal šią informaciją matoma, kiek reikia išmokėti.</w:t>
            </w:r>
          </w:p>
          <w:p w:rsidR="000D7EA2" w:rsidRPr="007B3CC2" w:rsidRDefault="000D7EA2" w:rsidP="007B3CC2">
            <w:pPr>
              <w:spacing w:before="60" w:after="60"/>
              <w:jc w:val="both"/>
              <w:rPr>
                <w:rFonts w:cstheme="minorHAnsi"/>
                <w:sz w:val="18"/>
                <w:szCs w:val="18"/>
              </w:rPr>
            </w:pPr>
            <w:r w:rsidRPr="007B3CC2">
              <w:rPr>
                <w:rFonts w:cstheme="minorHAnsi"/>
                <w:sz w:val="18"/>
                <w:szCs w:val="18"/>
              </w:rPr>
              <w:t xml:space="preserve">Nuo kiekvienos sąskaitos sutarties registravimo metu rangovams sulaikoma X procentų </w:t>
            </w:r>
            <w:r w:rsidR="009F63D0" w:rsidRPr="007B3CC2">
              <w:rPr>
                <w:rFonts w:cstheme="minorHAnsi"/>
                <w:sz w:val="18"/>
                <w:szCs w:val="18"/>
              </w:rPr>
              <w:t xml:space="preserve">(tikslus procentų kiekis numatytas sutartyje) </w:t>
            </w:r>
            <w:r w:rsidR="009F63D0" w:rsidRPr="007B3CC2" w:rsidDel="009F63D0">
              <w:rPr>
                <w:rFonts w:cstheme="minorHAnsi"/>
                <w:sz w:val="18"/>
                <w:szCs w:val="18"/>
              </w:rPr>
              <w:t xml:space="preserve"> </w:t>
            </w:r>
            <w:r w:rsidRPr="007B3CC2">
              <w:rPr>
                <w:rFonts w:cstheme="minorHAnsi"/>
                <w:sz w:val="18"/>
                <w:szCs w:val="18"/>
              </w:rPr>
              <w:t>skola iki visiško darbų užbaigimo.</w:t>
            </w:r>
          </w:p>
        </w:tc>
        <w:tc>
          <w:tcPr>
            <w:tcW w:w="689" w:type="pct"/>
            <w:shd w:val="clear" w:color="auto" w:fill="auto"/>
          </w:tcPr>
          <w:p w:rsidR="000D7EA2" w:rsidRPr="007B3CC2" w:rsidRDefault="000D7EA2" w:rsidP="007B3CC2">
            <w:pPr>
              <w:spacing w:before="60" w:after="60"/>
              <w:jc w:val="both"/>
              <w:rPr>
                <w:rFonts w:cstheme="minorHAnsi"/>
                <w:sz w:val="18"/>
                <w:szCs w:val="18"/>
              </w:rPr>
            </w:pPr>
            <w:r w:rsidRPr="007B3CC2">
              <w:rPr>
                <w:rFonts w:cstheme="minorHAnsi"/>
                <w:sz w:val="18"/>
                <w:szCs w:val="18"/>
              </w:rPr>
              <w:t>Nėra galimybės apskaityti praeities ir ateities sąskaitų.</w:t>
            </w:r>
          </w:p>
          <w:p w:rsidR="000D7EA2" w:rsidRPr="007B3CC2" w:rsidRDefault="000D7EA2" w:rsidP="007B3CC2">
            <w:pPr>
              <w:spacing w:before="60" w:after="60"/>
              <w:jc w:val="both"/>
              <w:rPr>
                <w:rFonts w:cstheme="minorHAnsi"/>
                <w:sz w:val="18"/>
                <w:szCs w:val="18"/>
              </w:rPr>
            </w:pPr>
            <w:r w:rsidRPr="007B3CC2">
              <w:rPr>
                <w:rFonts w:cstheme="minorHAnsi"/>
                <w:sz w:val="18"/>
                <w:szCs w:val="18"/>
              </w:rPr>
              <w:t>Rankiniu būdu vedamos SF.</w:t>
            </w:r>
          </w:p>
        </w:tc>
        <w:tc>
          <w:tcPr>
            <w:tcW w:w="959" w:type="pct"/>
            <w:shd w:val="clear" w:color="auto" w:fill="auto"/>
          </w:tcPr>
          <w:p w:rsidR="000D7EA2" w:rsidRPr="00DA64A0" w:rsidRDefault="000D7EA2" w:rsidP="00DA64A0">
            <w:pPr>
              <w:spacing w:before="60" w:after="60"/>
              <w:ind w:left="-41"/>
              <w:jc w:val="both"/>
              <w:rPr>
                <w:rFonts w:cstheme="minorHAnsi"/>
                <w:sz w:val="18"/>
                <w:szCs w:val="18"/>
              </w:rPr>
            </w:pPr>
            <w:r w:rsidRPr="00DA64A0">
              <w:rPr>
                <w:rFonts w:cstheme="minorHAnsi"/>
                <w:sz w:val="18"/>
                <w:szCs w:val="18"/>
              </w:rPr>
              <w:t>Naujoje sistemoje turi būti realizuota galimybė</w:t>
            </w:r>
            <w:r w:rsidR="0078386E" w:rsidRPr="00DA64A0">
              <w:rPr>
                <w:rFonts w:cstheme="minorHAnsi"/>
                <w:sz w:val="18"/>
                <w:szCs w:val="18"/>
              </w:rPr>
              <w:t>:</w:t>
            </w:r>
          </w:p>
          <w:p w:rsidR="000D7EA2" w:rsidRPr="00DA64A0" w:rsidRDefault="000D7EA2" w:rsidP="00DA64A0">
            <w:pPr>
              <w:pStyle w:val="ListParagraph"/>
              <w:numPr>
                <w:ilvl w:val="0"/>
                <w:numId w:val="70"/>
              </w:numPr>
              <w:spacing w:before="60" w:after="60"/>
              <w:ind w:left="319"/>
              <w:jc w:val="both"/>
              <w:rPr>
                <w:rFonts w:cstheme="minorHAnsi"/>
                <w:sz w:val="18"/>
                <w:szCs w:val="18"/>
              </w:rPr>
            </w:pPr>
            <w:r w:rsidRPr="00DA64A0">
              <w:rPr>
                <w:rFonts w:cstheme="minorHAnsi"/>
                <w:sz w:val="18"/>
                <w:szCs w:val="18"/>
              </w:rPr>
              <w:t>turėti skolos funkcionalumą;</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DA64A0">
              <w:rPr>
                <w:rFonts w:cstheme="minorHAnsi"/>
                <w:sz w:val="18"/>
                <w:szCs w:val="18"/>
              </w:rPr>
              <w:t xml:space="preserve">funkcionalumas ateinantiems </w:t>
            </w:r>
            <w:r w:rsidRPr="007B3CC2">
              <w:rPr>
                <w:rFonts w:cstheme="minorHAnsi"/>
                <w:sz w:val="18"/>
                <w:szCs w:val="18"/>
              </w:rPr>
              <w:t>ir praeities sandoriams apskaityti, kad būtų galimybė matyti, kiek ir kokių skolų liko neišmokėta.</w:t>
            </w:r>
          </w:p>
          <w:p w:rsidR="000D7EA2" w:rsidRPr="007B3CC2" w:rsidRDefault="000D7EA2" w:rsidP="007B3CC2">
            <w:pPr>
              <w:spacing w:before="60" w:after="60"/>
              <w:ind w:left="-41"/>
              <w:jc w:val="both"/>
              <w:rPr>
                <w:rFonts w:cstheme="minorHAnsi"/>
                <w:sz w:val="18"/>
                <w:szCs w:val="18"/>
              </w:rPr>
            </w:pPr>
          </w:p>
        </w:tc>
        <w:tc>
          <w:tcPr>
            <w:tcW w:w="992" w:type="pct"/>
            <w:shd w:val="clear" w:color="auto" w:fill="auto"/>
          </w:tcPr>
          <w:p w:rsidR="000D7EA2" w:rsidRPr="007B3CC2" w:rsidRDefault="000D7EA2" w:rsidP="007B3CC2">
            <w:pPr>
              <w:spacing w:before="60" w:after="60"/>
              <w:ind w:left="29"/>
              <w:jc w:val="both"/>
              <w:rPr>
                <w:rFonts w:cstheme="minorHAnsi"/>
                <w:sz w:val="18"/>
                <w:szCs w:val="18"/>
              </w:rPr>
            </w:pPr>
            <w:r w:rsidRPr="007B3CC2">
              <w:rPr>
                <w:rFonts w:cstheme="minorHAnsi"/>
                <w:sz w:val="18"/>
                <w:szCs w:val="18"/>
              </w:rPr>
              <w:t>Sistemoje turi būti galimybė:</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įvedus pirkimo SF automatiniu būdu fiksuoti mokėtiną sumą;</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 xml:space="preserve">žymėti X procentų </w:t>
            </w:r>
            <w:r w:rsidR="00312948" w:rsidRPr="007B3CC2">
              <w:rPr>
                <w:rFonts w:cstheme="minorHAnsi"/>
                <w:sz w:val="18"/>
                <w:szCs w:val="18"/>
              </w:rPr>
              <w:t xml:space="preserve">(tikslus procentų kiekis numatytas pagal sutartį)  </w:t>
            </w:r>
            <w:r w:rsidRPr="007B3CC2">
              <w:rPr>
                <w:rFonts w:cstheme="minorHAnsi"/>
                <w:sz w:val="18"/>
                <w:szCs w:val="18"/>
              </w:rPr>
              <w:t>sulaikymą rangovams iki darbų užbaigimo;</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generuoti ataskaitą mokėtinų sumų likučiams.</w:t>
            </w:r>
          </w:p>
        </w:tc>
        <w:tc>
          <w:tcPr>
            <w:tcW w:w="347" w:type="pct"/>
            <w:shd w:val="clear" w:color="auto" w:fill="auto"/>
          </w:tcPr>
          <w:p w:rsidR="000D7EA2" w:rsidRPr="007B3CC2" w:rsidRDefault="000D7EA2" w:rsidP="007B3CC2">
            <w:pPr>
              <w:tabs>
                <w:tab w:val="left" w:pos="532"/>
              </w:tabs>
              <w:spacing w:before="60" w:after="60"/>
              <w:ind w:right="307"/>
              <w:jc w:val="both"/>
              <w:rPr>
                <w:rFonts w:cstheme="minorHAnsi"/>
                <w:sz w:val="18"/>
                <w:szCs w:val="18"/>
              </w:rPr>
            </w:pPr>
            <w:r w:rsidRPr="007B3CC2">
              <w:rPr>
                <w:rFonts w:cstheme="minorHAnsi"/>
                <w:sz w:val="18"/>
                <w:szCs w:val="18"/>
              </w:rPr>
              <w:t>Ne</w:t>
            </w:r>
          </w:p>
        </w:tc>
      </w:tr>
      <w:tr w:rsidR="00EA1F6A" w:rsidRPr="001276D5" w:rsidTr="007B3CC2">
        <w:trPr>
          <w:cnfStyle w:val="000000010000" w:firstRow="0" w:lastRow="0" w:firstColumn="0" w:lastColumn="0" w:oddVBand="0" w:evenVBand="0" w:oddHBand="0" w:evenHBand="1" w:firstRowFirstColumn="0" w:firstRowLastColumn="0" w:lastRowFirstColumn="0" w:lastRowLastColumn="0"/>
          <w:trHeight w:val="20"/>
        </w:trPr>
        <w:tc>
          <w:tcPr>
            <w:tcW w:w="0" w:type="pct"/>
            <w:gridSpan w:val="7"/>
            <w:shd w:val="clear" w:color="auto" w:fill="E6E6E6" w:themeFill="accent3"/>
          </w:tcPr>
          <w:p w:rsidR="000D7EA2" w:rsidRPr="007B3CC2" w:rsidRDefault="000D7EA2" w:rsidP="007B3CC2">
            <w:pPr>
              <w:tabs>
                <w:tab w:val="left" w:pos="532"/>
              </w:tabs>
              <w:spacing w:before="60" w:after="60"/>
              <w:ind w:right="307"/>
              <w:jc w:val="both"/>
              <w:rPr>
                <w:rFonts w:cstheme="minorHAnsi"/>
                <w:sz w:val="18"/>
                <w:szCs w:val="18"/>
              </w:rPr>
            </w:pPr>
            <w:r w:rsidRPr="007B3CC2">
              <w:rPr>
                <w:rFonts w:cstheme="minorHAnsi"/>
                <w:b/>
                <w:bCs/>
                <w:sz w:val="18"/>
                <w:szCs w:val="18"/>
              </w:rPr>
              <w:t>Bankai</w:t>
            </w:r>
          </w:p>
        </w:tc>
      </w:tr>
      <w:tr w:rsidR="00463F7D" w:rsidRPr="001276D5" w:rsidTr="00463F7D">
        <w:trPr>
          <w:cnfStyle w:val="000000100000" w:firstRow="0" w:lastRow="0" w:firstColumn="0" w:lastColumn="0" w:oddVBand="0" w:evenVBand="0" w:oddHBand="1" w:evenHBand="0" w:firstRowFirstColumn="0" w:firstRowLastColumn="0" w:lastRowFirstColumn="0" w:lastRowLastColumn="0"/>
          <w:trHeight w:val="20"/>
        </w:trPr>
        <w:tc>
          <w:tcPr>
            <w:tcW w:w="193" w:type="pct"/>
            <w:shd w:val="clear" w:color="auto" w:fill="auto"/>
          </w:tcPr>
          <w:p w:rsidR="000D7EA2" w:rsidRPr="00E8372E" w:rsidRDefault="000D7EA2" w:rsidP="00174FA3">
            <w:pPr>
              <w:spacing w:before="60" w:after="60"/>
              <w:jc w:val="both"/>
              <w:rPr>
                <w:rFonts w:cstheme="minorHAnsi"/>
                <w:sz w:val="18"/>
                <w:szCs w:val="18"/>
              </w:rPr>
            </w:pPr>
            <w:r w:rsidRPr="00174FA3">
              <w:rPr>
                <w:rFonts w:cstheme="minorHAnsi"/>
                <w:sz w:val="18"/>
                <w:szCs w:val="18"/>
              </w:rPr>
              <w:t>7</w:t>
            </w:r>
            <w:r w:rsidRPr="00E8372E">
              <w:rPr>
                <w:rFonts w:cstheme="minorHAnsi"/>
                <w:sz w:val="18"/>
                <w:szCs w:val="18"/>
              </w:rPr>
              <w:t>.</w:t>
            </w:r>
          </w:p>
        </w:tc>
        <w:tc>
          <w:tcPr>
            <w:tcW w:w="494" w:type="pct"/>
            <w:shd w:val="clear" w:color="auto" w:fill="auto"/>
          </w:tcPr>
          <w:p w:rsidR="000D7EA2" w:rsidRPr="00E8372E" w:rsidRDefault="000D7EA2" w:rsidP="00174FA3">
            <w:pPr>
              <w:spacing w:before="60" w:after="60"/>
              <w:jc w:val="both"/>
              <w:rPr>
                <w:rFonts w:cstheme="minorHAnsi"/>
                <w:sz w:val="18"/>
                <w:szCs w:val="18"/>
              </w:rPr>
            </w:pPr>
            <w:r w:rsidRPr="00E8372E">
              <w:rPr>
                <w:rFonts w:cstheme="minorHAnsi"/>
                <w:sz w:val="18"/>
                <w:szCs w:val="18"/>
              </w:rPr>
              <w:t>Bankinių operacijų tvarkymas</w:t>
            </w:r>
          </w:p>
        </w:tc>
        <w:tc>
          <w:tcPr>
            <w:tcW w:w="1326" w:type="pct"/>
            <w:shd w:val="clear" w:color="auto" w:fill="auto"/>
          </w:tcPr>
          <w:p w:rsidR="000D7EA2" w:rsidRPr="00E8372E" w:rsidRDefault="000D7EA2" w:rsidP="00174FA3">
            <w:pPr>
              <w:spacing w:before="60" w:after="60"/>
              <w:jc w:val="both"/>
              <w:rPr>
                <w:rFonts w:cstheme="minorHAnsi"/>
                <w:sz w:val="18"/>
                <w:szCs w:val="18"/>
              </w:rPr>
            </w:pPr>
            <w:r w:rsidRPr="00E8372E">
              <w:rPr>
                <w:rFonts w:cstheme="minorHAnsi"/>
                <w:sz w:val="18"/>
                <w:szCs w:val="18"/>
              </w:rPr>
              <w:t>Axapta sistemoje suformuojamas sąrašas, kam reikia atlikti pavedimus, formuojamas žurnalas, formuojamas mokėjimas – nurodomas pavadinimas, dokumento numeris, apmokėjimo suma  pasirenkama banko sąskaita (per kurį banką norima mokėti), mokėjimo terminas. Žurnalas yra keliamas į DVS ir BAS atlieka patvirtinimus. Į Axapta sistemą ateina pranešimai apie patvirtintą apmokėjimą. Tiekėjų skolų žurnalas konvertuojamas į HTML formato dokumentą eksportuojamas į atitinkamą banką ir mokėjimai sukrenta internetinėje bankininkystėje.</w:t>
            </w:r>
          </w:p>
          <w:p w:rsidR="000D7EA2" w:rsidRPr="00E8372E" w:rsidRDefault="000D7EA2" w:rsidP="00174FA3">
            <w:pPr>
              <w:spacing w:before="60" w:after="60"/>
              <w:jc w:val="both"/>
              <w:rPr>
                <w:rFonts w:cstheme="minorHAnsi"/>
                <w:sz w:val="18"/>
                <w:szCs w:val="18"/>
              </w:rPr>
            </w:pPr>
            <w:r w:rsidRPr="00E8372E">
              <w:rPr>
                <w:rFonts w:cstheme="minorHAnsi"/>
                <w:sz w:val="18"/>
                <w:szCs w:val="18"/>
              </w:rPr>
              <w:t>Tarptautiniai pavedimai atliekami ranka.</w:t>
            </w:r>
          </w:p>
          <w:p w:rsidR="000D7EA2" w:rsidRPr="00E8372E" w:rsidRDefault="000D7EA2" w:rsidP="00174FA3">
            <w:pPr>
              <w:spacing w:before="60" w:after="60"/>
              <w:jc w:val="both"/>
              <w:rPr>
                <w:rFonts w:cstheme="minorHAnsi"/>
                <w:sz w:val="18"/>
                <w:szCs w:val="18"/>
              </w:rPr>
            </w:pPr>
            <w:r w:rsidRPr="00E8372E">
              <w:rPr>
                <w:rFonts w:cstheme="minorHAnsi"/>
                <w:sz w:val="18"/>
                <w:szCs w:val="18"/>
              </w:rPr>
              <w:t>Naudojama skirtingi šaltinių (sąskaitų -bankai, viena sąskaita, Paysera, Perlas) į kuriuos patenka pinigai už šilumos energiją ir AX pirkėjų sąskaitos. AX pirkėjų sąskaitos būna atskiriamos ir suvedamos į Excel dokumentą ir BAS rankiniu būdu susiveda į sistemą, o už šilumos energiją yra vedama bendra suma per žurnalą į tarpinę sąskaitą. Mėnesio gale, kai vykdomos Grandis mėnesio uždarymo operacijos, iš tarpinės sąskaitos išimamos sąskaitos ir išskirstomos pagal pirkėjų kategorijas (šilumos pirkėjams, karšto vandens skaitiklių ir t.t.) ir turi išeiti į nulį, kai suskirstoma į kategorijas</w:t>
            </w:r>
          </w:p>
          <w:p w:rsidR="000D7EA2" w:rsidRPr="00E8372E" w:rsidRDefault="000D7EA2" w:rsidP="00174FA3">
            <w:pPr>
              <w:spacing w:before="60" w:after="60"/>
              <w:jc w:val="both"/>
              <w:rPr>
                <w:rFonts w:cstheme="minorHAnsi"/>
                <w:sz w:val="18"/>
                <w:szCs w:val="18"/>
              </w:rPr>
            </w:pPr>
          </w:p>
        </w:tc>
        <w:tc>
          <w:tcPr>
            <w:tcW w:w="689" w:type="pct"/>
            <w:shd w:val="clear" w:color="auto" w:fill="auto"/>
          </w:tcPr>
          <w:p w:rsidR="000D7EA2" w:rsidRPr="00E8372E" w:rsidRDefault="000D7EA2" w:rsidP="00174FA3">
            <w:pPr>
              <w:spacing w:before="60" w:after="60"/>
              <w:jc w:val="both"/>
              <w:rPr>
                <w:rFonts w:cstheme="minorHAnsi"/>
                <w:sz w:val="18"/>
                <w:szCs w:val="18"/>
              </w:rPr>
            </w:pPr>
            <w:r w:rsidRPr="00E8372E">
              <w:rPr>
                <w:rFonts w:cstheme="minorHAnsi"/>
                <w:sz w:val="18"/>
                <w:szCs w:val="18"/>
              </w:rPr>
              <w:t>Sugrupavus mokėjimus dimensijos išsimėtomos, todėl nebesimato už ką apmokamos sąskaitos ir mokėjimai nesusidengia su įvestais dokumentais, nes dimensijos skiriasi.</w:t>
            </w:r>
          </w:p>
          <w:p w:rsidR="000D7EA2" w:rsidRPr="00E8372E" w:rsidRDefault="000D7EA2" w:rsidP="00174FA3">
            <w:pPr>
              <w:spacing w:before="60" w:after="60"/>
              <w:jc w:val="both"/>
              <w:rPr>
                <w:rFonts w:cstheme="minorHAnsi"/>
                <w:sz w:val="18"/>
                <w:szCs w:val="18"/>
              </w:rPr>
            </w:pPr>
            <w:r w:rsidRPr="00E8372E">
              <w:rPr>
                <w:rFonts w:cstheme="minorHAnsi"/>
                <w:sz w:val="18"/>
                <w:szCs w:val="18"/>
              </w:rPr>
              <w:t>Suformuoti mokėjimai, tačiau neatlikti (neužregistruotas) nematomi sistemoje.</w:t>
            </w:r>
          </w:p>
          <w:p w:rsidR="000D7EA2" w:rsidRPr="00E8372E" w:rsidRDefault="000D7EA2" w:rsidP="00174FA3">
            <w:pPr>
              <w:spacing w:before="60" w:after="60"/>
              <w:jc w:val="both"/>
              <w:rPr>
                <w:rFonts w:cstheme="minorHAnsi"/>
                <w:sz w:val="18"/>
                <w:szCs w:val="18"/>
              </w:rPr>
            </w:pPr>
            <w:r w:rsidRPr="00E8372E">
              <w:rPr>
                <w:rFonts w:cstheme="minorHAnsi"/>
                <w:sz w:val="18"/>
                <w:szCs w:val="18"/>
              </w:rPr>
              <w:t>Nėra galimybės atskirti šilumos ir buhalterijos sąskaitų – visos sukrenta bendrai.</w:t>
            </w:r>
          </w:p>
          <w:p w:rsidR="000D7EA2" w:rsidRPr="00E8372E" w:rsidRDefault="000D7EA2" w:rsidP="00174FA3">
            <w:pPr>
              <w:spacing w:before="60" w:after="60"/>
              <w:jc w:val="both"/>
              <w:rPr>
                <w:rFonts w:cstheme="minorHAnsi"/>
                <w:sz w:val="18"/>
                <w:szCs w:val="18"/>
              </w:rPr>
            </w:pPr>
            <w:r w:rsidRPr="00E8372E">
              <w:rPr>
                <w:rFonts w:cstheme="minorHAnsi"/>
                <w:sz w:val="18"/>
                <w:szCs w:val="18"/>
              </w:rPr>
              <w:t>Mokėjimams į priekį nėra galimybės  filtruoti iki kada mokėti.</w:t>
            </w:r>
          </w:p>
        </w:tc>
        <w:tc>
          <w:tcPr>
            <w:tcW w:w="959" w:type="pct"/>
            <w:shd w:val="clear" w:color="auto" w:fill="auto"/>
          </w:tcPr>
          <w:p w:rsidR="000D7EA2" w:rsidRPr="00E8372E" w:rsidRDefault="000D7EA2" w:rsidP="00174FA3">
            <w:pPr>
              <w:spacing w:before="60" w:after="60"/>
              <w:jc w:val="both"/>
              <w:rPr>
                <w:rFonts w:cstheme="minorHAnsi"/>
                <w:sz w:val="18"/>
                <w:szCs w:val="18"/>
              </w:rPr>
            </w:pPr>
            <w:r w:rsidRPr="00E8372E">
              <w:rPr>
                <w:rFonts w:cstheme="minorHAnsi"/>
                <w:sz w:val="18"/>
                <w:szCs w:val="18"/>
              </w:rPr>
              <w:t>Naujoje sistemoje turi būti realizuota galimybė:</w:t>
            </w:r>
          </w:p>
          <w:p w:rsidR="000D7EA2" w:rsidRPr="00E8372E" w:rsidRDefault="00861F32" w:rsidP="00174FA3">
            <w:pPr>
              <w:pStyle w:val="ListParagraph"/>
              <w:numPr>
                <w:ilvl w:val="0"/>
                <w:numId w:val="70"/>
              </w:numPr>
              <w:spacing w:before="60" w:after="60"/>
              <w:ind w:left="319"/>
              <w:jc w:val="both"/>
              <w:rPr>
                <w:rFonts w:cstheme="minorHAnsi"/>
                <w:sz w:val="18"/>
                <w:szCs w:val="18"/>
              </w:rPr>
            </w:pPr>
            <w:r w:rsidRPr="00E8372E">
              <w:rPr>
                <w:rFonts w:cstheme="minorHAnsi"/>
                <w:sz w:val="18"/>
                <w:szCs w:val="18"/>
              </w:rPr>
              <w:t>s</w:t>
            </w:r>
            <w:r w:rsidR="000D7EA2" w:rsidRPr="00E8372E">
              <w:rPr>
                <w:rFonts w:cstheme="minorHAnsi"/>
                <w:sz w:val="18"/>
                <w:szCs w:val="18"/>
              </w:rPr>
              <w:t>uformuoti mokėjimo žurnalus pagal sąskaitas – vykdyti pavedimą iš/į vienodą banką (pvz.: SEB - SEB);</w:t>
            </w:r>
          </w:p>
          <w:p w:rsidR="000D7EA2" w:rsidRPr="00E8372E" w:rsidRDefault="000D7EA2" w:rsidP="00174FA3">
            <w:pPr>
              <w:pStyle w:val="ListParagraph"/>
              <w:numPr>
                <w:ilvl w:val="0"/>
                <w:numId w:val="70"/>
              </w:numPr>
              <w:spacing w:before="60" w:after="60"/>
              <w:ind w:left="319"/>
              <w:jc w:val="both"/>
              <w:rPr>
                <w:rFonts w:cstheme="minorHAnsi"/>
                <w:sz w:val="18"/>
                <w:szCs w:val="18"/>
              </w:rPr>
            </w:pPr>
            <w:r w:rsidRPr="00E8372E">
              <w:rPr>
                <w:rFonts w:cstheme="minorHAnsi"/>
                <w:sz w:val="18"/>
                <w:szCs w:val="18"/>
              </w:rPr>
              <w:t>pasirinkti datą į ateitį ir  planuoti kelias skirtingas datas į priekį;</w:t>
            </w:r>
          </w:p>
          <w:p w:rsidR="000D7EA2" w:rsidRPr="00174FA3" w:rsidRDefault="000D7EA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suformavus mokėjimus iš jau įvestų dokumentų turi būti automatiškai suvedama informacija nuo apmokamo dokumento;</w:t>
            </w:r>
          </w:p>
          <w:p w:rsidR="000D7EA2" w:rsidRPr="00174FA3" w:rsidRDefault="000D7EA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mokėjimo grupavimui išlaikyti visas priskirtas dimensijas iš originalaus mokėjimo;</w:t>
            </w:r>
          </w:p>
          <w:p w:rsidR="000D7EA2" w:rsidRPr="00174FA3" w:rsidRDefault="00861F3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p</w:t>
            </w:r>
            <w:r w:rsidR="000D7EA2" w:rsidRPr="00174FA3">
              <w:rPr>
                <w:rFonts w:cstheme="minorHAnsi"/>
                <w:sz w:val="18"/>
                <w:szCs w:val="18"/>
              </w:rPr>
              <w:t>asirinkti požymį prie mokėjimų –suformuoti pavedimai (neregistruoti) ir atlikti pavedimai;</w:t>
            </w:r>
          </w:p>
          <w:p w:rsidR="000D7EA2" w:rsidRPr="00174FA3" w:rsidRDefault="000D7EA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suformuoti mokėjimus ir atlikti patvirtinimus sistemoje;</w:t>
            </w:r>
          </w:p>
          <w:p w:rsidR="000D7EA2" w:rsidRPr="00174FA3" w:rsidRDefault="000D7EA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per integraciją su banku eksportuoti į banką mokėjimus;</w:t>
            </w:r>
          </w:p>
          <w:p w:rsidR="000D7EA2" w:rsidRPr="00174FA3" w:rsidRDefault="00861F3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p</w:t>
            </w:r>
            <w:r w:rsidR="000D7EA2" w:rsidRPr="00174FA3">
              <w:rPr>
                <w:rFonts w:cstheme="minorHAnsi"/>
                <w:sz w:val="18"/>
                <w:szCs w:val="18"/>
              </w:rPr>
              <w:t xml:space="preserve">asirinkti požymį – „buhalterija“, kad sąskaitos tiesiai atsirastų buhalterijos skyriuje, o eitų ne per </w:t>
            </w:r>
            <w:proofErr w:type="spellStart"/>
            <w:r w:rsidR="000D7EA2" w:rsidRPr="00174FA3">
              <w:rPr>
                <w:rFonts w:cstheme="minorHAnsi"/>
                <w:sz w:val="18"/>
                <w:szCs w:val="18"/>
              </w:rPr>
              <w:t>Billing</w:t>
            </w:r>
            <w:proofErr w:type="spellEnd"/>
            <w:r w:rsidR="000D7EA2" w:rsidRPr="00174FA3">
              <w:rPr>
                <w:rFonts w:cstheme="minorHAnsi"/>
                <w:sz w:val="18"/>
                <w:szCs w:val="18"/>
              </w:rPr>
              <w:t>.</w:t>
            </w:r>
          </w:p>
        </w:tc>
        <w:tc>
          <w:tcPr>
            <w:tcW w:w="992" w:type="pct"/>
            <w:shd w:val="clear" w:color="auto" w:fill="auto"/>
          </w:tcPr>
          <w:p w:rsidR="000D7EA2" w:rsidRPr="00174FA3" w:rsidRDefault="000D7EA2" w:rsidP="00174FA3">
            <w:pPr>
              <w:spacing w:before="60" w:after="60"/>
              <w:ind w:left="-53"/>
              <w:jc w:val="both"/>
              <w:rPr>
                <w:rFonts w:cstheme="minorHAnsi"/>
                <w:sz w:val="18"/>
                <w:szCs w:val="18"/>
              </w:rPr>
            </w:pPr>
            <w:r w:rsidRPr="00174FA3">
              <w:rPr>
                <w:rFonts w:cstheme="minorHAnsi"/>
                <w:sz w:val="18"/>
                <w:szCs w:val="18"/>
              </w:rPr>
              <w:t>Sistemoje turi būti galimybė:</w:t>
            </w:r>
          </w:p>
          <w:p w:rsidR="000D7EA2" w:rsidRPr="00174FA3" w:rsidRDefault="000D7EA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vykdyti banko operacijų apskaitą;</w:t>
            </w:r>
          </w:p>
          <w:p w:rsidR="000D7EA2" w:rsidRPr="00174FA3" w:rsidRDefault="000D7EA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per integracinę sąsają pateikti bankams pavedimus vykdymui;</w:t>
            </w:r>
          </w:p>
          <w:p w:rsidR="000D7EA2" w:rsidRPr="00E8372E" w:rsidRDefault="000D7EA2" w:rsidP="00174FA3">
            <w:pPr>
              <w:pStyle w:val="ListParagraph"/>
              <w:numPr>
                <w:ilvl w:val="0"/>
                <w:numId w:val="70"/>
              </w:numPr>
              <w:spacing w:before="60" w:after="60"/>
              <w:ind w:left="319"/>
              <w:jc w:val="both"/>
              <w:rPr>
                <w:rFonts w:cstheme="minorHAnsi"/>
                <w:sz w:val="18"/>
                <w:szCs w:val="18"/>
              </w:rPr>
            </w:pPr>
            <w:r w:rsidRPr="00174FA3">
              <w:rPr>
                <w:rFonts w:cstheme="minorHAnsi"/>
                <w:sz w:val="18"/>
                <w:szCs w:val="18"/>
              </w:rPr>
              <w:t>gauti duomenis iš bankų bei juos valdyti per integracija su bankais;</w:t>
            </w:r>
          </w:p>
          <w:p w:rsidR="000D7EA2" w:rsidRPr="007B3CC2" w:rsidRDefault="000D7EA2" w:rsidP="007B3CC2">
            <w:pPr>
              <w:pStyle w:val="ListParagraph"/>
              <w:numPr>
                <w:ilvl w:val="0"/>
                <w:numId w:val="19"/>
              </w:numPr>
              <w:spacing w:before="60" w:after="60"/>
              <w:ind w:left="383"/>
              <w:jc w:val="both"/>
              <w:rPr>
                <w:sz w:val="18"/>
                <w:szCs w:val="18"/>
              </w:rPr>
            </w:pPr>
            <w:r w:rsidRPr="00E8372E">
              <w:rPr>
                <w:rFonts w:cstheme="minorHAnsi"/>
                <w:sz w:val="18"/>
                <w:szCs w:val="18"/>
              </w:rPr>
              <w:t>grupuoti mokėjimus pagal pasirinktą požymį (pvz.: banką, tiekėjo kodą, sąskaitas, išlaidų centrą ir t.t.)</w:t>
            </w:r>
            <w:r w:rsidR="00854F6E" w:rsidRPr="00860964">
              <w:rPr>
                <w:sz w:val="18"/>
                <w:szCs w:val="18"/>
              </w:rPr>
              <w:t xml:space="preserve"> Detalus </w:t>
            </w:r>
            <w:r w:rsidR="00854F6E">
              <w:rPr>
                <w:sz w:val="18"/>
                <w:szCs w:val="18"/>
              </w:rPr>
              <w:t>požymių</w:t>
            </w:r>
            <w:r w:rsidR="00854F6E" w:rsidRPr="00860964">
              <w:rPr>
                <w:sz w:val="18"/>
                <w:szCs w:val="18"/>
              </w:rPr>
              <w:t xml:space="preserve"> sąrašas turės būti suderintas Projekto metu;</w:t>
            </w:r>
          </w:p>
          <w:p w:rsidR="000D7EA2" w:rsidRPr="00E8372E" w:rsidRDefault="000D7EA2" w:rsidP="00174FA3">
            <w:pPr>
              <w:pStyle w:val="ListParagraph"/>
              <w:numPr>
                <w:ilvl w:val="0"/>
                <w:numId w:val="70"/>
              </w:numPr>
              <w:spacing w:before="60" w:after="60"/>
              <w:ind w:left="319"/>
              <w:jc w:val="both"/>
              <w:rPr>
                <w:rFonts w:cstheme="minorHAnsi"/>
                <w:sz w:val="18"/>
                <w:szCs w:val="18"/>
              </w:rPr>
            </w:pPr>
            <w:r w:rsidRPr="00E8372E">
              <w:rPr>
                <w:rFonts w:cstheme="minorHAnsi"/>
                <w:sz w:val="18"/>
                <w:szCs w:val="18"/>
              </w:rPr>
              <w:t xml:space="preserve">turėti integraciją su </w:t>
            </w:r>
            <w:proofErr w:type="spellStart"/>
            <w:r w:rsidRPr="00E8372E">
              <w:rPr>
                <w:rFonts w:cstheme="minorHAnsi"/>
                <w:sz w:val="18"/>
                <w:szCs w:val="18"/>
              </w:rPr>
              <w:t>Billing</w:t>
            </w:r>
            <w:proofErr w:type="spellEnd"/>
            <w:r w:rsidRPr="00E8372E">
              <w:rPr>
                <w:rFonts w:cstheme="minorHAnsi"/>
                <w:sz w:val="18"/>
                <w:szCs w:val="18"/>
              </w:rPr>
              <w:t xml:space="preserve"> sistema;</w:t>
            </w:r>
          </w:p>
          <w:p w:rsidR="000D7EA2" w:rsidRPr="00E8372E" w:rsidRDefault="000D7EA2" w:rsidP="00174FA3">
            <w:pPr>
              <w:pStyle w:val="ListParagraph"/>
              <w:numPr>
                <w:ilvl w:val="0"/>
                <w:numId w:val="70"/>
              </w:numPr>
              <w:spacing w:before="60" w:after="60"/>
              <w:ind w:left="319"/>
              <w:jc w:val="both"/>
              <w:rPr>
                <w:rFonts w:cstheme="minorHAnsi"/>
                <w:sz w:val="18"/>
                <w:szCs w:val="18"/>
              </w:rPr>
            </w:pPr>
            <w:r w:rsidRPr="00E8372E">
              <w:rPr>
                <w:rFonts w:cstheme="minorHAnsi"/>
                <w:sz w:val="18"/>
                <w:szCs w:val="18"/>
              </w:rPr>
              <w:t>prie sąskaitos pažymėti „buhalterijos klientas“‘;</w:t>
            </w:r>
          </w:p>
          <w:p w:rsidR="000D7EA2" w:rsidRPr="00E8372E" w:rsidRDefault="000D7EA2" w:rsidP="00174FA3">
            <w:pPr>
              <w:pStyle w:val="ListParagraph"/>
              <w:numPr>
                <w:ilvl w:val="0"/>
                <w:numId w:val="70"/>
              </w:numPr>
              <w:spacing w:before="60" w:after="60"/>
              <w:ind w:left="319"/>
              <w:jc w:val="both"/>
              <w:rPr>
                <w:rFonts w:cstheme="minorHAnsi"/>
                <w:sz w:val="18"/>
                <w:szCs w:val="18"/>
              </w:rPr>
            </w:pPr>
            <w:r w:rsidRPr="00E8372E">
              <w:rPr>
                <w:rFonts w:cstheme="minorHAnsi"/>
                <w:sz w:val="18"/>
                <w:szCs w:val="18"/>
              </w:rPr>
              <w:t>formuoti grupinius pavedimus.</w:t>
            </w:r>
          </w:p>
          <w:p w:rsidR="000D7EA2" w:rsidRPr="00E8372E" w:rsidRDefault="000D7EA2" w:rsidP="00174FA3">
            <w:pPr>
              <w:spacing w:before="60" w:after="60"/>
              <w:ind w:left="29"/>
              <w:jc w:val="both"/>
              <w:rPr>
                <w:rFonts w:cstheme="minorHAnsi"/>
                <w:sz w:val="18"/>
                <w:szCs w:val="18"/>
              </w:rPr>
            </w:pPr>
          </w:p>
        </w:tc>
        <w:tc>
          <w:tcPr>
            <w:tcW w:w="347" w:type="pct"/>
            <w:shd w:val="clear" w:color="auto" w:fill="auto"/>
          </w:tcPr>
          <w:p w:rsidR="000D7EA2" w:rsidRPr="00E8372E" w:rsidRDefault="000D7EA2" w:rsidP="00174FA3">
            <w:pPr>
              <w:tabs>
                <w:tab w:val="left" w:pos="532"/>
              </w:tabs>
              <w:spacing w:before="60" w:after="60"/>
              <w:ind w:right="307"/>
              <w:jc w:val="both"/>
              <w:rPr>
                <w:rFonts w:cstheme="minorHAnsi"/>
                <w:sz w:val="18"/>
                <w:szCs w:val="18"/>
              </w:rPr>
            </w:pPr>
            <w:r w:rsidRPr="00E8372E">
              <w:rPr>
                <w:rFonts w:cstheme="minorHAnsi"/>
                <w:sz w:val="18"/>
                <w:szCs w:val="18"/>
              </w:rPr>
              <w:t>Ne</w:t>
            </w:r>
          </w:p>
        </w:tc>
      </w:tr>
      <w:tr w:rsidR="00EA1F6A" w:rsidRPr="001276D5" w:rsidTr="007B3CC2">
        <w:trPr>
          <w:cnfStyle w:val="000000010000" w:firstRow="0" w:lastRow="0" w:firstColumn="0" w:lastColumn="0" w:oddVBand="0" w:evenVBand="0" w:oddHBand="0" w:evenHBand="1" w:firstRowFirstColumn="0" w:firstRowLastColumn="0" w:lastRowFirstColumn="0" w:lastRowLastColumn="0"/>
          <w:trHeight w:val="20"/>
        </w:trPr>
        <w:tc>
          <w:tcPr>
            <w:tcW w:w="0" w:type="pct"/>
            <w:gridSpan w:val="7"/>
            <w:shd w:val="clear" w:color="auto" w:fill="E6E6E6" w:themeFill="accent3"/>
          </w:tcPr>
          <w:p w:rsidR="000D7EA2" w:rsidRPr="00E8372E" w:rsidRDefault="000D7EA2" w:rsidP="00E8372E">
            <w:pPr>
              <w:tabs>
                <w:tab w:val="left" w:pos="532"/>
              </w:tabs>
              <w:spacing w:before="60" w:after="60"/>
              <w:ind w:right="307"/>
              <w:jc w:val="both"/>
              <w:rPr>
                <w:rFonts w:cstheme="minorHAnsi"/>
                <w:sz w:val="18"/>
                <w:szCs w:val="18"/>
              </w:rPr>
            </w:pPr>
            <w:r w:rsidRPr="00E8372E">
              <w:rPr>
                <w:rFonts w:cstheme="minorHAnsi"/>
                <w:b/>
                <w:bCs/>
                <w:sz w:val="18"/>
                <w:szCs w:val="18"/>
              </w:rPr>
              <w:t>Skolos</w:t>
            </w:r>
          </w:p>
        </w:tc>
      </w:tr>
      <w:tr w:rsidR="00463F7D" w:rsidRPr="001276D5" w:rsidTr="00463F7D">
        <w:trPr>
          <w:cnfStyle w:val="000000100000" w:firstRow="0" w:lastRow="0" w:firstColumn="0" w:lastColumn="0" w:oddVBand="0" w:evenVBand="0" w:oddHBand="1" w:evenHBand="0" w:firstRowFirstColumn="0" w:firstRowLastColumn="0" w:lastRowFirstColumn="0" w:lastRowLastColumn="0"/>
          <w:trHeight w:val="20"/>
        </w:trPr>
        <w:tc>
          <w:tcPr>
            <w:tcW w:w="193" w:type="pct"/>
            <w:shd w:val="clear" w:color="auto" w:fill="auto"/>
          </w:tcPr>
          <w:p w:rsidR="000D7EA2" w:rsidRPr="00A72DEE" w:rsidRDefault="000D7EA2" w:rsidP="00E8372E">
            <w:pPr>
              <w:spacing w:before="60" w:after="60"/>
              <w:jc w:val="both"/>
              <w:rPr>
                <w:rFonts w:cstheme="minorHAnsi"/>
                <w:sz w:val="18"/>
                <w:szCs w:val="18"/>
              </w:rPr>
            </w:pPr>
            <w:r w:rsidRPr="00E8372E">
              <w:rPr>
                <w:rFonts w:cstheme="minorHAnsi"/>
                <w:sz w:val="18"/>
                <w:szCs w:val="18"/>
              </w:rPr>
              <w:t>8</w:t>
            </w:r>
            <w:r w:rsidRPr="00A72DEE">
              <w:rPr>
                <w:rFonts w:cstheme="minorHAnsi"/>
                <w:sz w:val="18"/>
                <w:szCs w:val="18"/>
              </w:rPr>
              <w:t>.</w:t>
            </w:r>
          </w:p>
        </w:tc>
        <w:tc>
          <w:tcPr>
            <w:tcW w:w="494" w:type="pct"/>
            <w:shd w:val="clear" w:color="auto" w:fill="auto"/>
          </w:tcPr>
          <w:p w:rsidR="000D7EA2" w:rsidRPr="00A72DEE" w:rsidRDefault="000D7EA2" w:rsidP="00E8372E">
            <w:pPr>
              <w:spacing w:before="60" w:after="60"/>
              <w:jc w:val="both"/>
              <w:rPr>
                <w:rFonts w:cstheme="minorHAnsi"/>
                <w:sz w:val="18"/>
                <w:szCs w:val="18"/>
              </w:rPr>
            </w:pPr>
            <w:r w:rsidRPr="00A72DEE">
              <w:rPr>
                <w:rFonts w:cstheme="minorHAnsi"/>
                <w:sz w:val="18"/>
                <w:szCs w:val="18"/>
              </w:rPr>
              <w:t>Gautinų / mokėtinų sumų suderinimas</w:t>
            </w:r>
          </w:p>
        </w:tc>
        <w:tc>
          <w:tcPr>
            <w:tcW w:w="1326" w:type="pct"/>
            <w:shd w:val="clear" w:color="auto" w:fill="auto"/>
          </w:tcPr>
          <w:p w:rsidR="000D7EA2" w:rsidRPr="00A72DEE" w:rsidRDefault="000D7EA2" w:rsidP="00E8372E">
            <w:pPr>
              <w:spacing w:before="60" w:after="60"/>
              <w:jc w:val="both"/>
              <w:rPr>
                <w:rFonts w:cstheme="minorHAnsi"/>
                <w:sz w:val="18"/>
                <w:szCs w:val="18"/>
              </w:rPr>
            </w:pPr>
            <w:r w:rsidRPr="00A72DEE">
              <w:rPr>
                <w:rFonts w:cstheme="minorHAnsi"/>
                <w:sz w:val="18"/>
                <w:szCs w:val="18"/>
              </w:rPr>
              <w:t>Metų gale skoloms su tiekėjais ir pirkėjais suderinti yra formuojami tarpusavio skolų suderinimo aktai, kurie gali įtraukti tiek tiekėjo, tiek ir pirkėjo skolas (pagal nurodytus įmonės kodus arba kontaktų funkcionalumą).Tiekėjai išskirstyti pagal kategorijas: remontas, investicijos, paslaugos ir kt., jei vienas tiekėjas atlieka ne vieną darbų kategoriją (pvz.: ir remontą, ir investicijas) į sistemą vedami kaip atskiri tiekėjai. Kiekvienam tiekėjui vykdomi atskiri skaičiavimai.</w:t>
            </w:r>
          </w:p>
          <w:p w:rsidR="000D7EA2" w:rsidRPr="00A72DEE" w:rsidRDefault="000D7EA2" w:rsidP="00E8372E">
            <w:pPr>
              <w:spacing w:before="60" w:after="60"/>
              <w:jc w:val="both"/>
              <w:rPr>
                <w:rFonts w:cstheme="minorHAnsi"/>
                <w:sz w:val="18"/>
                <w:szCs w:val="18"/>
              </w:rPr>
            </w:pPr>
            <w:r w:rsidRPr="00A72DEE">
              <w:rPr>
                <w:rFonts w:cstheme="minorHAnsi"/>
                <w:sz w:val="18"/>
                <w:szCs w:val="18"/>
              </w:rPr>
              <w:t>Pirkėjams / tiekėjams suderinimo aktai siunčia rankiniu būdu kiekvienam atskirai, fizinę kopiją.</w:t>
            </w:r>
          </w:p>
          <w:p w:rsidR="000D7EA2" w:rsidRPr="00A72DEE" w:rsidRDefault="000D7EA2" w:rsidP="00E8372E">
            <w:pPr>
              <w:spacing w:before="60" w:after="60"/>
              <w:jc w:val="both"/>
              <w:rPr>
                <w:rFonts w:cstheme="minorHAnsi"/>
                <w:sz w:val="18"/>
                <w:szCs w:val="18"/>
              </w:rPr>
            </w:pPr>
          </w:p>
        </w:tc>
        <w:tc>
          <w:tcPr>
            <w:tcW w:w="689" w:type="pct"/>
            <w:shd w:val="clear" w:color="auto" w:fill="auto"/>
          </w:tcPr>
          <w:p w:rsidR="000D7EA2" w:rsidRPr="00A72DEE" w:rsidRDefault="000D7EA2" w:rsidP="00E8372E">
            <w:pPr>
              <w:spacing w:before="60" w:after="60"/>
              <w:jc w:val="both"/>
              <w:rPr>
                <w:rFonts w:cstheme="minorHAnsi"/>
                <w:sz w:val="18"/>
                <w:szCs w:val="18"/>
              </w:rPr>
            </w:pPr>
            <w:r w:rsidRPr="00A72DEE">
              <w:rPr>
                <w:rFonts w:cstheme="minorHAnsi"/>
                <w:sz w:val="18"/>
                <w:szCs w:val="18"/>
              </w:rPr>
              <w:t>Pagal tą patį tiekėją nėra galimybės sudaryti vieno suderinimo akto, jei tiekėjas atlieka ne vienos kategorijos paslaugas;</w:t>
            </w:r>
          </w:p>
          <w:p w:rsidR="000D7EA2" w:rsidRPr="00A72DEE" w:rsidRDefault="000D7EA2" w:rsidP="00E8372E">
            <w:pPr>
              <w:spacing w:before="60" w:after="60"/>
              <w:jc w:val="both"/>
              <w:rPr>
                <w:rFonts w:cstheme="minorHAnsi"/>
                <w:sz w:val="18"/>
                <w:szCs w:val="18"/>
              </w:rPr>
            </w:pPr>
            <w:r w:rsidRPr="00A72DEE">
              <w:rPr>
                <w:rFonts w:cstheme="minorHAnsi"/>
                <w:sz w:val="18"/>
                <w:szCs w:val="18"/>
              </w:rPr>
              <w:t>Nėra galimybės siųsti tiekėjui suderinimo aktų el. paštu.</w:t>
            </w:r>
          </w:p>
        </w:tc>
        <w:tc>
          <w:tcPr>
            <w:tcW w:w="959" w:type="pct"/>
            <w:shd w:val="clear" w:color="auto" w:fill="auto"/>
          </w:tcPr>
          <w:p w:rsidR="000D7EA2" w:rsidRPr="00A72DEE" w:rsidRDefault="000D7EA2" w:rsidP="00E8372E">
            <w:pPr>
              <w:spacing w:before="60" w:after="60"/>
              <w:ind w:left="29"/>
              <w:jc w:val="both"/>
              <w:rPr>
                <w:rFonts w:cstheme="minorHAnsi"/>
                <w:sz w:val="18"/>
                <w:szCs w:val="18"/>
              </w:rPr>
            </w:pPr>
            <w:r w:rsidRPr="00A72DEE">
              <w:rPr>
                <w:rFonts w:cstheme="minorHAnsi"/>
                <w:sz w:val="18"/>
                <w:szCs w:val="18"/>
              </w:rPr>
              <w:t>Naujoje sistemoje turi būti realizuota galimybė:</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klientus rūšiuoti ir grupuoti pagal tiekėją/pirkėją arba pagal kitas grupes;</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skaitmenizuotai siųsti suderinimo aktus, visiems pirkėjams/tiekėjams vienu metu;</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sudengti tiekėjo ir pirkėjo skolas automatizuotai, paspaudus mygtuką „sudengti“, jei skola yra tiek pas tiekėją, tiek pas pirkėją.</w:t>
            </w:r>
          </w:p>
        </w:tc>
        <w:tc>
          <w:tcPr>
            <w:tcW w:w="992" w:type="pct"/>
            <w:shd w:val="clear" w:color="auto" w:fill="auto"/>
          </w:tcPr>
          <w:p w:rsidR="000D7EA2" w:rsidRPr="00A72DEE" w:rsidRDefault="000D7EA2" w:rsidP="00A72DEE">
            <w:pPr>
              <w:spacing w:before="60" w:after="60"/>
              <w:ind w:left="29"/>
              <w:jc w:val="both"/>
              <w:rPr>
                <w:rFonts w:cstheme="minorHAnsi"/>
                <w:sz w:val="18"/>
                <w:szCs w:val="18"/>
              </w:rPr>
            </w:pPr>
            <w:r w:rsidRPr="00A72DEE">
              <w:rPr>
                <w:rFonts w:cstheme="minorHAnsi"/>
                <w:sz w:val="18"/>
                <w:szCs w:val="18"/>
              </w:rPr>
              <w:t>Sistemoje turi būti galimybė:</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 xml:space="preserve">integracijai su </w:t>
            </w:r>
            <w:proofErr w:type="spellStart"/>
            <w:r w:rsidRPr="00A72DEE">
              <w:rPr>
                <w:rFonts w:cstheme="minorHAnsi"/>
                <w:sz w:val="18"/>
                <w:szCs w:val="18"/>
              </w:rPr>
              <w:t>Billing</w:t>
            </w:r>
            <w:proofErr w:type="spellEnd"/>
            <w:r w:rsidRPr="00A72DEE">
              <w:rPr>
                <w:rFonts w:cstheme="minorHAnsi"/>
                <w:sz w:val="18"/>
                <w:szCs w:val="18"/>
              </w:rPr>
              <w:t xml:space="preserve"> sistema;</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formuoti gautinų / mokėtinų sumų suderinimo aktą;</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pasirinkus tiekėjų / pirkėjų sąrašą formuoti skolų suderinimo aktus visiems iš karto;</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pasirinkus skolas pažymėti, kad aktas yra suderintas;</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tvarkyti skolos būseną (suderinta / nesuderinta);</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pateikti skolą tiek sutrauktai (rodyti tik likutį), tiek ją detalizuoti (rodyti visus susijusius dokumentus);</w:t>
            </w:r>
          </w:p>
          <w:p w:rsidR="000D7EA2" w:rsidRPr="00A72DEE"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rodyti skolos dokumentus tik pasirinktam laikotarpiui;</w:t>
            </w:r>
          </w:p>
          <w:p w:rsidR="000D7EA2" w:rsidRPr="007B3CC2" w:rsidRDefault="000D7EA2" w:rsidP="00A72DEE">
            <w:pPr>
              <w:pStyle w:val="ListParagraph"/>
              <w:numPr>
                <w:ilvl w:val="0"/>
                <w:numId w:val="70"/>
              </w:numPr>
              <w:spacing w:before="60" w:after="60"/>
              <w:ind w:left="319"/>
              <w:jc w:val="both"/>
              <w:rPr>
                <w:rFonts w:cstheme="minorHAnsi"/>
                <w:sz w:val="18"/>
                <w:szCs w:val="18"/>
              </w:rPr>
            </w:pPr>
            <w:r w:rsidRPr="00A72DEE">
              <w:rPr>
                <w:rFonts w:cstheme="minorHAnsi"/>
                <w:sz w:val="18"/>
                <w:szCs w:val="18"/>
              </w:rPr>
              <w:t>rasti tiekėjo / pirkėjo kortelę pagal bet kurį numatytą filtrą;</w:t>
            </w:r>
            <w:r w:rsidRPr="00A72DEE" w:rsidDel="0017179F">
              <w:rPr>
                <w:rFonts w:cstheme="minorHAnsi"/>
                <w:sz w:val="18"/>
                <w:szCs w:val="18"/>
              </w:rPr>
              <w:t xml:space="preserve"> </w:t>
            </w:r>
          </w:p>
          <w:p w:rsidR="000D7EA2" w:rsidRPr="007B3CC2" w:rsidRDefault="000D7EA2" w:rsidP="00A72DEE">
            <w:pPr>
              <w:pStyle w:val="ListParagraph"/>
              <w:numPr>
                <w:ilvl w:val="0"/>
                <w:numId w:val="70"/>
              </w:numPr>
              <w:spacing w:before="60" w:after="60"/>
              <w:ind w:left="319"/>
              <w:jc w:val="both"/>
              <w:rPr>
                <w:rFonts w:cstheme="minorHAnsi"/>
                <w:sz w:val="18"/>
                <w:szCs w:val="18"/>
              </w:rPr>
            </w:pPr>
            <w:r w:rsidRPr="007B3CC2">
              <w:rPr>
                <w:rFonts w:cstheme="minorHAnsi"/>
                <w:sz w:val="18"/>
                <w:szCs w:val="18"/>
              </w:rPr>
              <w:t>siųsti suderinimo aktą el. paštu;</w:t>
            </w:r>
          </w:p>
          <w:p w:rsidR="000D7EA2" w:rsidRPr="007B3CC2" w:rsidRDefault="000D7EA2" w:rsidP="00A72DEE">
            <w:pPr>
              <w:pStyle w:val="ListParagraph"/>
              <w:numPr>
                <w:ilvl w:val="0"/>
                <w:numId w:val="70"/>
              </w:numPr>
              <w:spacing w:before="60" w:after="60"/>
              <w:ind w:left="319"/>
              <w:jc w:val="both"/>
              <w:rPr>
                <w:rFonts w:cstheme="minorHAnsi"/>
                <w:sz w:val="18"/>
                <w:szCs w:val="18"/>
              </w:rPr>
            </w:pPr>
            <w:r w:rsidRPr="007B3CC2">
              <w:rPr>
                <w:rFonts w:cstheme="minorHAnsi"/>
                <w:sz w:val="18"/>
                <w:szCs w:val="18"/>
              </w:rPr>
              <w:t>siųsti suderinimo aktus visiems; tiekėjams/klientams vienu metu;</w:t>
            </w:r>
          </w:p>
          <w:p w:rsidR="000D7EA2" w:rsidRPr="007B3CC2" w:rsidRDefault="000D7EA2" w:rsidP="007B3CC2">
            <w:pPr>
              <w:pStyle w:val="ListParagraph"/>
              <w:numPr>
                <w:ilvl w:val="0"/>
                <w:numId w:val="70"/>
              </w:numPr>
              <w:spacing w:before="60" w:after="60"/>
              <w:ind w:left="319"/>
              <w:jc w:val="both"/>
              <w:rPr>
                <w:rFonts w:cstheme="minorHAnsi"/>
                <w:sz w:val="18"/>
                <w:szCs w:val="18"/>
              </w:rPr>
            </w:pPr>
            <w:r w:rsidRPr="007B3CC2">
              <w:rPr>
                <w:rFonts w:cstheme="minorHAnsi"/>
                <w:sz w:val="18"/>
                <w:szCs w:val="18"/>
              </w:rPr>
              <w:t>rodyti pagal pasirinkimą - atvirus dokumentus, apmokėtus iki datos, mokėtinus atvirus ir kt.</w:t>
            </w:r>
          </w:p>
        </w:tc>
        <w:tc>
          <w:tcPr>
            <w:tcW w:w="347" w:type="pct"/>
            <w:shd w:val="clear" w:color="auto" w:fill="auto"/>
          </w:tcPr>
          <w:p w:rsidR="000D7EA2" w:rsidRPr="00A72DEE" w:rsidRDefault="000D7EA2" w:rsidP="00A72DEE">
            <w:pPr>
              <w:tabs>
                <w:tab w:val="left" w:pos="532"/>
              </w:tabs>
              <w:spacing w:before="60" w:after="60"/>
              <w:ind w:right="307"/>
              <w:jc w:val="both"/>
              <w:rPr>
                <w:rFonts w:cstheme="minorHAnsi"/>
                <w:sz w:val="18"/>
                <w:szCs w:val="18"/>
              </w:rPr>
            </w:pPr>
            <w:r w:rsidRPr="00A72DEE">
              <w:rPr>
                <w:rFonts w:cstheme="minorHAnsi"/>
                <w:sz w:val="18"/>
                <w:szCs w:val="18"/>
              </w:rPr>
              <w:fldChar w:fldCharType="begin"/>
            </w:r>
            <w:r w:rsidRPr="007B3CC2">
              <w:rPr>
                <w:rFonts w:cstheme="minorHAnsi"/>
                <w:sz w:val="18"/>
                <w:szCs w:val="18"/>
              </w:rPr>
              <w:instrText xml:space="preserve"> REF _Ref177376615 \r \h </w:instrText>
            </w:r>
            <w:r w:rsidR="00C64240" w:rsidRPr="007B3CC2">
              <w:rPr>
                <w:rFonts w:cstheme="minorHAnsi"/>
                <w:sz w:val="18"/>
                <w:szCs w:val="18"/>
              </w:rPr>
              <w:instrText xml:space="preserve"> \* MERGEFORMAT </w:instrText>
            </w:r>
            <w:r w:rsidRPr="00A72DEE">
              <w:rPr>
                <w:rFonts w:cstheme="minorHAnsi"/>
                <w:sz w:val="18"/>
                <w:szCs w:val="18"/>
              </w:rPr>
            </w:r>
            <w:r w:rsidRPr="00A72DEE">
              <w:rPr>
                <w:rFonts w:cstheme="minorHAnsi"/>
                <w:sz w:val="18"/>
                <w:szCs w:val="18"/>
              </w:rPr>
              <w:fldChar w:fldCharType="separate"/>
            </w:r>
            <w:r w:rsidRPr="00A72DEE">
              <w:rPr>
                <w:rFonts w:cstheme="minorHAnsi"/>
                <w:sz w:val="18"/>
                <w:szCs w:val="18"/>
              </w:rPr>
              <w:t>5.10</w:t>
            </w:r>
            <w:r w:rsidRPr="00A72DEE">
              <w:rPr>
                <w:rFonts w:cstheme="minorHAnsi"/>
                <w:sz w:val="18"/>
                <w:szCs w:val="18"/>
              </w:rPr>
              <w:fldChar w:fldCharType="end"/>
            </w:r>
            <w:r w:rsidRPr="00A72DEE">
              <w:rPr>
                <w:rFonts w:cstheme="minorHAnsi"/>
                <w:sz w:val="18"/>
                <w:szCs w:val="18"/>
              </w:rPr>
              <w:t xml:space="preserve"> skyriu</w:t>
            </w:r>
            <w:r w:rsidR="00443D61" w:rsidRPr="00A72DEE">
              <w:rPr>
                <w:rFonts w:cstheme="minorHAnsi"/>
                <w:sz w:val="18"/>
                <w:szCs w:val="18"/>
              </w:rPr>
              <w:t>s</w:t>
            </w:r>
          </w:p>
        </w:tc>
      </w:tr>
    </w:tbl>
    <w:p w:rsidR="00FD3640" w:rsidRPr="007B3CC2" w:rsidRDefault="00FD3640" w:rsidP="00A72DEE">
      <w:pPr>
        <w:spacing w:before="60" w:after="60"/>
        <w:rPr>
          <w:rFonts w:cstheme="minorHAnsi"/>
          <w:sz w:val="18"/>
          <w:szCs w:val="18"/>
        </w:rPr>
      </w:pPr>
    </w:p>
    <w:p w:rsidR="00845D59" w:rsidRPr="00426A24" w:rsidRDefault="00845D59" w:rsidP="001A6CF7">
      <w:pPr>
        <w:pStyle w:val="Heading2"/>
        <w:numPr>
          <w:ilvl w:val="1"/>
          <w:numId w:val="9"/>
        </w:numPr>
        <w:spacing w:before="60" w:after="60"/>
        <w:ind w:left="0" w:firstLine="0"/>
        <w:rPr>
          <w:rFonts w:hint="eastAsia"/>
        </w:rPr>
      </w:pPr>
      <w:bookmarkStart w:id="18" w:name="_Toc178804168"/>
      <w:r>
        <w:t>Bendrosios apskaitos</w:t>
      </w:r>
      <w:r w:rsidRPr="00426A24">
        <w:t xml:space="preserve"> procesai</w:t>
      </w:r>
      <w:bookmarkEnd w:id="18"/>
    </w:p>
    <w:p w:rsidR="00845D59" w:rsidRPr="00A72DEE" w:rsidRDefault="00845D59" w:rsidP="00CC76E8">
      <w:pPr>
        <w:spacing w:before="60" w:after="60"/>
        <w:rPr>
          <w:szCs w:val="20"/>
        </w:rPr>
      </w:pPr>
      <w:r w:rsidRPr="00A72DEE">
        <w:rPr>
          <w:szCs w:val="20"/>
        </w:rPr>
        <w:t xml:space="preserve">Šiame poskyryje bus pateikti bendrosios apskaitos procesai ir jų analizė. </w:t>
      </w:r>
    </w:p>
    <w:tbl>
      <w:tblPr>
        <w:tblStyle w:val="CivittaTable2DarkGrey"/>
        <w:tblW w:w="4849" w:type="pct"/>
        <w:tblBorders>
          <w:insideH w:val="single" w:sz="4" w:space="0" w:color="ACAEAC" w:themeColor="accent2"/>
          <w:insideV w:val="single" w:sz="4" w:space="0" w:color="ACAEAC" w:themeColor="accent2"/>
        </w:tblBorders>
        <w:tblLook w:val="0420" w:firstRow="1" w:lastRow="0" w:firstColumn="0" w:lastColumn="0" w:noHBand="0" w:noVBand="1"/>
      </w:tblPr>
      <w:tblGrid>
        <w:gridCol w:w="594"/>
        <w:gridCol w:w="1728"/>
        <w:gridCol w:w="3386"/>
        <w:gridCol w:w="2106"/>
        <w:gridCol w:w="2408"/>
        <w:gridCol w:w="2720"/>
        <w:gridCol w:w="1343"/>
      </w:tblGrid>
      <w:tr w:rsidR="00217DD6" w:rsidRPr="000207FE" w:rsidTr="00CC76E8">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9C7743" w:rsidRPr="00CC76E8" w:rsidRDefault="009C7743" w:rsidP="00CC76E8">
            <w:pPr>
              <w:spacing w:before="60" w:after="60"/>
              <w:rPr>
                <w:rFonts w:cstheme="minorHAnsi"/>
                <w:sz w:val="18"/>
                <w:szCs w:val="18"/>
              </w:rPr>
            </w:pPr>
            <w:r w:rsidRPr="00CC76E8">
              <w:rPr>
                <w:rFonts w:cstheme="minorHAnsi"/>
                <w:sz w:val="18"/>
                <w:szCs w:val="18"/>
              </w:rPr>
              <w:t>Nr.</w:t>
            </w:r>
          </w:p>
        </w:tc>
        <w:tc>
          <w:tcPr>
            <w:tcW w:w="0" w:type="pct"/>
          </w:tcPr>
          <w:p w:rsidR="009C7743" w:rsidRPr="00CC76E8" w:rsidRDefault="009C7743" w:rsidP="00CC76E8">
            <w:pPr>
              <w:spacing w:before="60" w:after="60"/>
              <w:rPr>
                <w:rFonts w:cstheme="minorHAnsi"/>
                <w:sz w:val="18"/>
                <w:szCs w:val="18"/>
              </w:rPr>
            </w:pPr>
            <w:r w:rsidRPr="00CC76E8">
              <w:rPr>
                <w:rFonts w:cstheme="minorHAnsi"/>
                <w:sz w:val="18"/>
                <w:szCs w:val="18"/>
              </w:rPr>
              <w:t>Proceso pavadinimas</w:t>
            </w:r>
          </w:p>
        </w:tc>
        <w:tc>
          <w:tcPr>
            <w:tcW w:w="0" w:type="pct"/>
          </w:tcPr>
          <w:p w:rsidR="009C7743" w:rsidRPr="00CC76E8" w:rsidRDefault="009C7743" w:rsidP="00CC76E8">
            <w:pPr>
              <w:spacing w:before="60" w:after="60"/>
              <w:rPr>
                <w:rFonts w:cstheme="minorHAnsi"/>
                <w:sz w:val="18"/>
                <w:szCs w:val="18"/>
              </w:rPr>
            </w:pPr>
            <w:r w:rsidRPr="00CC76E8">
              <w:rPr>
                <w:rFonts w:cstheme="minorHAnsi"/>
                <w:sz w:val="18"/>
                <w:szCs w:val="18"/>
              </w:rPr>
              <w:t>Esamos situacijos aprašymas</w:t>
            </w:r>
          </w:p>
        </w:tc>
        <w:tc>
          <w:tcPr>
            <w:tcW w:w="0" w:type="pct"/>
          </w:tcPr>
          <w:p w:rsidR="009C7743" w:rsidRPr="00CC76E8" w:rsidRDefault="009C7743" w:rsidP="00CC76E8">
            <w:pPr>
              <w:spacing w:before="60" w:after="60"/>
              <w:rPr>
                <w:rFonts w:cstheme="minorHAnsi"/>
                <w:sz w:val="18"/>
                <w:szCs w:val="18"/>
              </w:rPr>
            </w:pPr>
            <w:r w:rsidRPr="00CC76E8">
              <w:rPr>
                <w:rFonts w:cstheme="minorHAnsi"/>
                <w:sz w:val="18"/>
                <w:szCs w:val="18"/>
              </w:rPr>
              <w:t>Esama proceso įgyvendinimo problematika</w:t>
            </w:r>
          </w:p>
        </w:tc>
        <w:tc>
          <w:tcPr>
            <w:tcW w:w="0" w:type="pct"/>
          </w:tcPr>
          <w:p w:rsidR="009C7743" w:rsidRPr="00CC76E8" w:rsidRDefault="009C7743" w:rsidP="00CC76E8">
            <w:pPr>
              <w:spacing w:before="60" w:after="60"/>
              <w:rPr>
                <w:rFonts w:cstheme="minorHAnsi"/>
                <w:sz w:val="18"/>
                <w:szCs w:val="18"/>
              </w:rPr>
            </w:pPr>
            <w:r w:rsidRPr="00CC76E8">
              <w:rPr>
                <w:rFonts w:cstheme="minorHAnsi"/>
                <w:sz w:val="18"/>
                <w:szCs w:val="18"/>
              </w:rPr>
              <w:t>Proceso pokytis (būsima situacija)</w:t>
            </w:r>
          </w:p>
        </w:tc>
        <w:tc>
          <w:tcPr>
            <w:tcW w:w="0" w:type="pct"/>
          </w:tcPr>
          <w:p w:rsidR="009C7743" w:rsidRPr="00CC76E8" w:rsidRDefault="009C7743" w:rsidP="00CC76E8">
            <w:pPr>
              <w:spacing w:before="60" w:after="60"/>
              <w:rPr>
                <w:rFonts w:cstheme="minorHAnsi"/>
                <w:sz w:val="18"/>
                <w:szCs w:val="18"/>
              </w:rPr>
            </w:pPr>
            <w:r w:rsidRPr="00CC76E8">
              <w:rPr>
                <w:rFonts w:cstheme="minorHAnsi"/>
                <w:sz w:val="18"/>
                <w:szCs w:val="18"/>
              </w:rPr>
              <w:t>Esminiai funkciniai reikalavimai</w:t>
            </w:r>
          </w:p>
        </w:tc>
        <w:tc>
          <w:tcPr>
            <w:tcW w:w="0" w:type="pct"/>
            <w:hideMark/>
          </w:tcPr>
          <w:p w:rsidR="009C7743" w:rsidRPr="00CC76E8" w:rsidRDefault="009C7743" w:rsidP="00CC76E8">
            <w:pPr>
              <w:spacing w:before="60" w:after="60"/>
              <w:rPr>
                <w:rFonts w:cstheme="minorHAnsi"/>
                <w:sz w:val="18"/>
                <w:szCs w:val="18"/>
              </w:rPr>
            </w:pPr>
            <w:r w:rsidRPr="00CC76E8">
              <w:rPr>
                <w:rFonts w:cstheme="minorHAnsi"/>
                <w:sz w:val="18"/>
                <w:szCs w:val="18"/>
              </w:rPr>
              <w:t>Procesų schema</w:t>
            </w:r>
          </w:p>
        </w:tc>
      </w:tr>
      <w:tr w:rsidR="00217DD6" w:rsidRPr="000207FE" w:rsidTr="00AC24E5">
        <w:trPr>
          <w:cnfStyle w:val="000000100000" w:firstRow="0" w:lastRow="0" w:firstColumn="0" w:lastColumn="0" w:oddVBand="0" w:evenVBand="0" w:oddHBand="1" w:evenHBand="0" w:firstRowFirstColumn="0" w:firstRowLastColumn="0" w:lastRowFirstColumn="0" w:lastRowLastColumn="0"/>
          <w:trHeight w:val="20"/>
        </w:trPr>
        <w:tc>
          <w:tcPr>
            <w:tcW w:w="208" w:type="pct"/>
            <w:shd w:val="clear" w:color="auto" w:fill="auto"/>
          </w:tcPr>
          <w:p w:rsidR="009C7743" w:rsidRPr="00CC76E8" w:rsidRDefault="009D1774" w:rsidP="00CC76E8">
            <w:pPr>
              <w:spacing w:before="60" w:after="60"/>
              <w:jc w:val="both"/>
              <w:rPr>
                <w:rFonts w:cstheme="minorHAnsi"/>
                <w:sz w:val="18"/>
                <w:szCs w:val="18"/>
              </w:rPr>
            </w:pPr>
            <w:r w:rsidRPr="00CC76E8">
              <w:rPr>
                <w:rFonts w:cstheme="minorHAnsi"/>
                <w:sz w:val="18"/>
                <w:szCs w:val="18"/>
              </w:rPr>
              <w:t>1.</w:t>
            </w:r>
          </w:p>
        </w:tc>
        <w:tc>
          <w:tcPr>
            <w:tcW w:w="605" w:type="pct"/>
            <w:shd w:val="clear" w:color="auto" w:fill="auto"/>
          </w:tcPr>
          <w:p w:rsidR="009C7743" w:rsidRPr="00CC76E8" w:rsidRDefault="009C7743" w:rsidP="00CC76E8">
            <w:pPr>
              <w:spacing w:before="60" w:after="60"/>
              <w:jc w:val="both"/>
              <w:rPr>
                <w:rFonts w:cstheme="minorHAnsi"/>
                <w:i/>
                <w:iCs/>
                <w:sz w:val="18"/>
                <w:szCs w:val="18"/>
              </w:rPr>
            </w:pPr>
            <w:r w:rsidRPr="00CC76E8">
              <w:rPr>
                <w:rFonts w:cstheme="minorHAnsi"/>
                <w:sz w:val="18"/>
                <w:szCs w:val="18"/>
              </w:rPr>
              <w:t>Apskaitos klaidų taisymas</w:t>
            </w:r>
          </w:p>
        </w:tc>
        <w:tc>
          <w:tcPr>
            <w:tcW w:w="1185" w:type="pct"/>
            <w:shd w:val="clear" w:color="auto" w:fill="auto"/>
          </w:tcPr>
          <w:p w:rsidR="009C7743" w:rsidRPr="00CC76E8" w:rsidRDefault="009C7743" w:rsidP="00CC76E8">
            <w:pPr>
              <w:spacing w:before="60" w:after="60"/>
              <w:jc w:val="both"/>
              <w:rPr>
                <w:rFonts w:cstheme="minorHAnsi"/>
                <w:i/>
                <w:iCs/>
                <w:sz w:val="18"/>
                <w:szCs w:val="18"/>
              </w:rPr>
            </w:pPr>
            <w:r w:rsidRPr="00CC76E8">
              <w:rPr>
                <w:rFonts w:cstheme="minorHAnsi"/>
                <w:sz w:val="18"/>
                <w:szCs w:val="18"/>
              </w:rPr>
              <w:t xml:space="preserve">Atsakingas asmuo, esant poreikiui, atlieka apskaitos klaidų taisymą. Jei ataskaitinis laikotarpis nėra uždarytas, Sistemoje formuojamas ir registruojamas automatinis </w:t>
            </w:r>
            <w:proofErr w:type="spellStart"/>
            <w:r w:rsidRPr="00CC76E8">
              <w:rPr>
                <w:rFonts w:cstheme="minorHAnsi"/>
                <w:sz w:val="18"/>
                <w:szCs w:val="18"/>
              </w:rPr>
              <w:t>storno</w:t>
            </w:r>
            <w:proofErr w:type="spellEnd"/>
            <w:r w:rsidRPr="00CC76E8">
              <w:rPr>
                <w:rFonts w:cstheme="minorHAnsi"/>
                <w:sz w:val="18"/>
                <w:szCs w:val="18"/>
              </w:rPr>
              <w:t xml:space="preserve"> įrašas.</w:t>
            </w:r>
          </w:p>
        </w:tc>
        <w:tc>
          <w:tcPr>
            <w:tcW w:w="737" w:type="pct"/>
            <w:shd w:val="clear" w:color="auto" w:fill="auto"/>
          </w:tcPr>
          <w:p w:rsidR="009C7743" w:rsidRPr="00CC76E8" w:rsidRDefault="009C7743" w:rsidP="00CC76E8">
            <w:pPr>
              <w:spacing w:before="60" w:after="60"/>
              <w:jc w:val="both"/>
              <w:rPr>
                <w:rFonts w:cstheme="minorHAnsi"/>
                <w:i/>
                <w:iCs/>
                <w:sz w:val="18"/>
                <w:szCs w:val="18"/>
              </w:rPr>
            </w:pPr>
            <w:r w:rsidRPr="00CC76E8">
              <w:rPr>
                <w:rFonts w:cstheme="minorHAnsi"/>
                <w:sz w:val="18"/>
                <w:szCs w:val="18"/>
              </w:rPr>
              <w:t>Problematika neidentifikuota.</w:t>
            </w:r>
          </w:p>
        </w:tc>
        <w:tc>
          <w:tcPr>
            <w:tcW w:w="843" w:type="pct"/>
            <w:shd w:val="clear" w:color="auto" w:fill="auto"/>
          </w:tcPr>
          <w:p w:rsidR="009C7743" w:rsidRPr="00CC76E8" w:rsidRDefault="009C7743" w:rsidP="00CC76E8">
            <w:pPr>
              <w:spacing w:before="60" w:after="60"/>
              <w:jc w:val="both"/>
              <w:rPr>
                <w:rFonts w:cstheme="minorHAnsi"/>
                <w:i/>
                <w:iCs/>
                <w:sz w:val="18"/>
                <w:szCs w:val="18"/>
              </w:rPr>
            </w:pPr>
            <w:r w:rsidRPr="00CC76E8">
              <w:rPr>
                <w:rFonts w:cstheme="minorHAnsi"/>
                <w:sz w:val="18"/>
                <w:szCs w:val="18"/>
              </w:rPr>
              <w:t>Procesą numatoma realizuoti naujoje  VVS</w:t>
            </w:r>
            <w:r w:rsidR="0064142E" w:rsidRPr="00CC76E8">
              <w:rPr>
                <w:rFonts w:cstheme="minorHAnsi"/>
                <w:sz w:val="18"/>
                <w:szCs w:val="18"/>
              </w:rPr>
              <w:t>.</w:t>
            </w:r>
          </w:p>
        </w:tc>
        <w:tc>
          <w:tcPr>
            <w:tcW w:w="952" w:type="pct"/>
            <w:shd w:val="clear" w:color="auto" w:fill="auto"/>
          </w:tcPr>
          <w:p w:rsidR="00CC6D4C" w:rsidRPr="00CC76E8" w:rsidRDefault="009C7743" w:rsidP="00CC76E8">
            <w:pPr>
              <w:spacing w:before="60" w:after="60"/>
              <w:ind w:left="23"/>
              <w:jc w:val="both"/>
              <w:rPr>
                <w:rFonts w:cstheme="minorHAnsi"/>
                <w:sz w:val="18"/>
                <w:szCs w:val="18"/>
              </w:rPr>
            </w:pPr>
            <w:r w:rsidRPr="00CC76E8">
              <w:rPr>
                <w:rFonts w:cstheme="minorHAnsi"/>
                <w:sz w:val="18"/>
                <w:szCs w:val="18"/>
              </w:rPr>
              <w:t>Sistemoje turi būti galimybė</w:t>
            </w:r>
            <w:r w:rsidR="00CC6D4C" w:rsidRPr="00CC76E8">
              <w:rPr>
                <w:rFonts w:cstheme="minorHAnsi"/>
                <w:sz w:val="18"/>
                <w:szCs w:val="18"/>
              </w:rPr>
              <w:t>:</w:t>
            </w:r>
          </w:p>
          <w:p w:rsidR="009C7743" w:rsidRPr="00CC76E8" w:rsidRDefault="009C7743" w:rsidP="00CC76E8">
            <w:pPr>
              <w:pStyle w:val="ListParagraph"/>
              <w:numPr>
                <w:ilvl w:val="0"/>
                <w:numId w:val="19"/>
              </w:numPr>
              <w:spacing w:before="60" w:after="60"/>
              <w:ind w:left="383"/>
              <w:jc w:val="both"/>
              <w:rPr>
                <w:rFonts w:cstheme="minorHAnsi"/>
                <w:sz w:val="18"/>
                <w:szCs w:val="18"/>
              </w:rPr>
            </w:pPr>
            <w:r w:rsidRPr="00CC76E8">
              <w:rPr>
                <w:rFonts w:cstheme="minorHAnsi"/>
                <w:sz w:val="18"/>
                <w:szCs w:val="18"/>
              </w:rPr>
              <w:t xml:space="preserve">pagrindinėms operacijoms registruoti </w:t>
            </w:r>
            <w:proofErr w:type="spellStart"/>
            <w:r w:rsidRPr="00CC76E8">
              <w:rPr>
                <w:rFonts w:cstheme="minorHAnsi"/>
                <w:sz w:val="18"/>
                <w:szCs w:val="18"/>
              </w:rPr>
              <w:t>storno</w:t>
            </w:r>
            <w:proofErr w:type="spellEnd"/>
            <w:r w:rsidRPr="00CC76E8">
              <w:rPr>
                <w:rFonts w:cstheme="minorHAnsi"/>
                <w:sz w:val="18"/>
                <w:szCs w:val="18"/>
              </w:rPr>
              <w:t xml:space="preserve"> įrašą pasirinktos klaidingos operacijos pagrindu.</w:t>
            </w:r>
            <w:r w:rsidR="002C0BA7" w:rsidRPr="00CC76E8">
              <w:rPr>
                <w:rFonts w:cstheme="minorHAnsi"/>
                <w:sz w:val="18"/>
                <w:szCs w:val="18"/>
              </w:rPr>
              <w:t xml:space="preserve"> </w:t>
            </w:r>
            <w:r w:rsidRPr="00CC76E8">
              <w:rPr>
                <w:rFonts w:cstheme="minorHAnsi"/>
                <w:sz w:val="18"/>
                <w:szCs w:val="18"/>
              </w:rPr>
              <w:t xml:space="preserve">Registravimo metu Sistema turi automatiniu būdu sukurti visus reikiamus </w:t>
            </w:r>
            <w:proofErr w:type="spellStart"/>
            <w:r w:rsidRPr="00CC76E8">
              <w:rPr>
                <w:rFonts w:cstheme="minorHAnsi"/>
                <w:sz w:val="18"/>
                <w:szCs w:val="18"/>
              </w:rPr>
              <w:t>storno</w:t>
            </w:r>
            <w:proofErr w:type="spellEnd"/>
            <w:r w:rsidRPr="00CC76E8">
              <w:rPr>
                <w:rFonts w:cstheme="minorHAnsi"/>
                <w:sz w:val="18"/>
                <w:szCs w:val="18"/>
              </w:rPr>
              <w:t xml:space="preserve"> įrašus. Detalus operacijų sąrašas turės būti suderintas Projekto metu</w:t>
            </w:r>
            <w:r w:rsidR="002C0BA7" w:rsidRPr="00CC76E8">
              <w:rPr>
                <w:rFonts w:cstheme="minorHAnsi"/>
                <w:sz w:val="18"/>
                <w:szCs w:val="18"/>
              </w:rPr>
              <w:t>;</w:t>
            </w:r>
          </w:p>
          <w:p w:rsidR="009C7743" w:rsidRPr="00CC76E8" w:rsidRDefault="009C7743" w:rsidP="00CC76E8">
            <w:pPr>
              <w:pStyle w:val="ListParagraph"/>
              <w:numPr>
                <w:ilvl w:val="0"/>
                <w:numId w:val="19"/>
              </w:numPr>
              <w:spacing w:before="60" w:after="60"/>
              <w:ind w:left="383"/>
              <w:jc w:val="both"/>
              <w:rPr>
                <w:rFonts w:cstheme="minorHAnsi"/>
                <w:sz w:val="18"/>
                <w:szCs w:val="18"/>
              </w:rPr>
            </w:pPr>
            <w:r w:rsidRPr="00CC76E8">
              <w:rPr>
                <w:rFonts w:cstheme="minorHAnsi"/>
                <w:sz w:val="18"/>
                <w:szCs w:val="18"/>
              </w:rPr>
              <w:t>galimybė koreguoti / naikinti neužregistruotus įrašus</w:t>
            </w:r>
            <w:r w:rsidR="003F3117" w:rsidRPr="00CC76E8">
              <w:rPr>
                <w:rFonts w:cstheme="minorHAnsi"/>
                <w:sz w:val="18"/>
                <w:szCs w:val="18"/>
              </w:rPr>
              <w:t>;</w:t>
            </w:r>
          </w:p>
          <w:p w:rsidR="009C7743" w:rsidRPr="00CC76E8" w:rsidRDefault="009C7743" w:rsidP="00CC76E8">
            <w:pPr>
              <w:pStyle w:val="ListParagraph"/>
              <w:numPr>
                <w:ilvl w:val="0"/>
                <w:numId w:val="19"/>
              </w:numPr>
              <w:spacing w:before="60" w:after="60"/>
              <w:ind w:left="383"/>
              <w:jc w:val="both"/>
              <w:rPr>
                <w:rFonts w:cstheme="minorHAnsi"/>
                <w:sz w:val="18"/>
                <w:szCs w:val="18"/>
              </w:rPr>
            </w:pPr>
            <w:r w:rsidRPr="00CC76E8">
              <w:rPr>
                <w:rFonts w:cstheme="minorHAnsi"/>
                <w:sz w:val="18"/>
                <w:szCs w:val="18"/>
              </w:rPr>
              <w:t>matyti naudotoją, kuris atliko pakeitimą</w:t>
            </w:r>
            <w:r w:rsidR="003F3117" w:rsidRPr="00CC76E8">
              <w:rPr>
                <w:rFonts w:cstheme="minorHAnsi"/>
                <w:sz w:val="18"/>
                <w:szCs w:val="18"/>
              </w:rPr>
              <w:t>;</w:t>
            </w:r>
          </w:p>
          <w:p w:rsidR="009C7743" w:rsidRPr="00CC76E8" w:rsidRDefault="009C7743" w:rsidP="00CC76E8">
            <w:pPr>
              <w:pStyle w:val="ListParagraph"/>
              <w:numPr>
                <w:ilvl w:val="0"/>
                <w:numId w:val="19"/>
              </w:numPr>
              <w:spacing w:before="60" w:after="60"/>
              <w:ind w:left="383"/>
              <w:jc w:val="both"/>
              <w:rPr>
                <w:rFonts w:cstheme="minorHAnsi"/>
                <w:sz w:val="18"/>
                <w:szCs w:val="18"/>
              </w:rPr>
            </w:pPr>
            <w:r w:rsidRPr="00CC76E8">
              <w:rPr>
                <w:rFonts w:cstheme="minorHAnsi"/>
                <w:sz w:val="18"/>
                <w:szCs w:val="18"/>
              </w:rPr>
              <w:t>korekcijas užregistruotuose įrašuose atlikti tik tiems naudotojams, kuriems yra suteiktos tokios teisės</w:t>
            </w:r>
            <w:r w:rsidR="003F3117" w:rsidRPr="00CC76E8">
              <w:rPr>
                <w:rFonts w:cstheme="minorHAnsi"/>
                <w:sz w:val="18"/>
                <w:szCs w:val="18"/>
              </w:rPr>
              <w:t>;</w:t>
            </w:r>
          </w:p>
          <w:p w:rsidR="009C7743" w:rsidRPr="00CC76E8" w:rsidRDefault="009C7743" w:rsidP="00CC76E8">
            <w:pPr>
              <w:pStyle w:val="ListParagraph"/>
              <w:numPr>
                <w:ilvl w:val="0"/>
                <w:numId w:val="19"/>
              </w:numPr>
              <w:spacing w:before="60" w:after="60"/>
              <w:ind w:left="383"/>
              <w:jc w:val="both"/>
              <w:rPr>
                <w:rFonts w:cstheme="minorHAnsi"/>
                <w:i/>
                <w:iCs/>
                <w:sz w:val="18"/>
                <w:szCs w:val="18"/>
              </w:rPr>
            </w:pPr>
            <w:r w:rsidRPr="00CC76E8">
              <w:rPr>
                <w:rFonts w:cstheme="minorHAnsi"/>
                <w:sz w:val="18"/>
                <w:szCs w:val="18"/>
              </w:rPr>
              <w:t xml:space="preserve">turėti funkcionalumą panaikinti (stornuojant) užregistruotą įrašą, kuris neturi susijusių įrašų ir nėra kitų numatytų apribojimų, pavyzdžiui, periodas nėra uždarytas. </w:t>
            </w:r>
            <w:r w:rsidR="00C32ADC" w:rsidRPr="00CC76E8">
              <w:rPr>
                <w:rFonts w:cstheme="minorHAnsi"/>
                <w:sz w:val="18"/>
                <w:szCs w:val="18"/>
              </w:rPr>
              <w:t xml:space="preserve">Panaikinti (stornuoti) įrašą turi būti galima tiems </w:t>
            </w:r>
            <w:r w:rsidRPr="00CC76E8">
              <w:rPr>
                <w:rFonts w:cstheme="minorHAnsi"/>
                <w:sz w:val="18"/>
                <w:szCs w:val="18"/>
              </w:rPr>
              <w:t>naudotojams, kuriems yra suteiktos atitinkamos teisės.</w:t>
            </w:r>
          </w:p>
        </w:tc>
        <w:tc>
          <w:tcPr>
            <w:tcW w:w="470" w:type="pct"/>
            <w:shd w:val="clear" w:color="auto" w:fill="auto"/>
          </w:tcPr>
          <w:p w:rsidR="009C7743" w:rsidRPr="00CC76E8" w:rsidRDefault="009C7743" w:rsidP="00CC76E8">
            <w:pPr>
              <w:spacing w:before="60" w:after="60"/>
              <w:jc w:val="both"/>
              <w:rPr>
                <w:rFonts w:cstheme="minorHAnsi"/>
                <w:i/>
                <w:iCs/>
                <w:sz w:val="18"/>
                <w:szCs w:val="18"/>
              </w:rPr>
            </w:pPr>
            <w:r w:rsidRPr="00CC76E8">
              <w:rPr>
                <w:rFonts w:cstheme="minorHAnsi"/>
                <w:sz w:val="18"/>
                <w:szCs w:val="18"/>
              </w:rPr>
              <w:t>N</w:t>
            </w:r>
            <w:r w:rsidR="00890B8F" w:rsidRPr="00CC76E8">
              <w:rPr>
                <w:rFonts w:cstheme="minorHAnsi"/>
                <w:sz w:val="18"/>
                <w:szCs w:val="18"/>
              </w:rPr>
              <w:t>e</w:t>
            </w:r>
          </w:p>
        </w:tc>
      </w:tr>
      <w:tr w:rsidR="00217DD6" w:rsidRPr="000207FE" w:rsidTr="00AC24E5">
        <w:trPr>
          <w:cnfStyle w:val="000000010000" w:firstRow="0" w:lastRow="0" w:firstColumn="0" w:lastColumn="0" w:oddVBand="0" w:evenVBand="0" w:oddHBand="0" w:evenHBand="1" w:firstRowFirstColumn="0" w:firstRowLastColumn="0" w:lastRowFirstColumn="0" w:lastRowLastColumn="0"/>
          <w:trHeight w:val="20"/>
        </w:trPr>
        <w:tc>
          <w:tcPr>
            <w:tcW w:w="208" w:type="pct"/>
            <w:shd w:val="clear" w:color="auto" w:fill="auto"/>
          </w:tcPr>
          <w:p w:rsidR="009C7743" w:rsidRPr="00D16596" w:rsidRDefault="009D1774" w:rsidP="00D16596">
            <w:pPr>
              <w:spacing w:before="60" w:after="60"/>
              <w:jc w:val="both"/>
              <w:rPr>
                <w:rFonts w:cstheme="minorHAnsi"/>
                <w:sz w:val="18"/>
                <w:szCs w:val="18"/>
              </w:rPr>
            </w:pPr>
            <w:r w:rsidRPr="00D16596">
              <w:rPr>
                <w:rFonts w:cstheme="minorHAnsi"/>
                <w:sz w:val="18"/>
                <w:szCs w:val="18"/>
              </w:rPr>
              <w:t>2</w:t>
            </w:r>
            <w:r w:rsidR="009C7743" w:rsidRPr="00D16596">
              <w:rPr>
                <w:rFonts w:cstheme="minorHAnsi"/>
                <w:sz w:val="18"/>
                <w:szCs w:val="18"/>
              </w:rPr>
              <w:t>.</w:t>
            </w:r>
          </w:p>
        </w:tc>
        <w:tc>
          <w:tcPr>
            <w:tcW w:w="605" w:type="pct"/>
            <w:shd w:val="clear" w:color="auto" w:fill="auto"/>
          </w:tcPr>
          <w:p w:rsidR="009C7743" w:rsidRPr="00D16596" w:rsidRDefault="009C7743" w:rsidP="00D16596">
            <w:pPr>
              <w:spacing w:before="60" w:after="60"/>
              <w:jc w:val="both"/>
              <w:rPr>
                <w:rFonts w:cstheme="minorHAnsi"/>
                <w:i/>
                <w:iCs/>
                <w:sz w:val="18"/>
                <w:szCs w:val="18"/>
              </w:rPr>
            </w:pPr>
            <w:r w:rsidRPr="00D16596">
              <w:rPr>
                <w:rFonts w:cstheme="minorHAnsi"/>
                <w:sz w:val="18"/>
                <w:szCs w:val="18"/>
              </w:rPr>
              <w:t>Įvairių atidėjinių, kaupinių apskaita</w:t>
            </w:r>
          </w:p>
        </w:tc>
        <w:tc>
          <w:tcPr>
            <w:tcW w:w="1185" w:type="pct"/>
            <w:shd w:val="clear" w:color="auto" w:fill="auto"/>
          </w:tcPr>
          <w:p w:rsidR="001C2D30" w:rsidRPr="00D16596" w:rsidRDefault="001C2D30" w:rsidP="00D16596">
            <w:pPr>
              <w:spacing w:before="60" w:after="60"/>
              <w:jc w:val="both"/>
              <w:rPr>
                <w:rFonts w:cstheme="minorHAnsi"/>
                <w:sz w:val="18"/>
                <w:szCs w:val="18"/>
              </w:rPr>
            </w:pPr>
            <w:r w:rsidRPr="00D16596">
              <w:rPr>
                <w:rFonts w:cstheme="minorHAnsi"/>
                <w:sz w:val="18"/>
                <w:szCs w:val="18"/>
              </w:rPr>
              <w:t>Išskaitų iš darbuotojų, atostoginių kaupinių apskaita vykdoma per BONUS sistemą.</w:t>
            </w:r>
          </w:p>
          <w:p w:rsidR="009C7743" w:rsidRPr="00D16596" w:rsidRDefault="009C7743" w:rsidP="00D16596">
            <w:pPr>
              <w:spacing w:before="60" w:after="60"/>
              <w:jc w:val="both"/>
              <w:rPr>
                <w:rFonts w:cstheme="minorHAnsi"/>
                <w:sz w:val="18"/>
                <w:szCs w:val="18"/>
              </w:rPr>
            </w:pPr>
            <w:r w:rsidRPr="00D16596">
              <w:rPr>
                <w:rFonts w:cstheme="minorHAnsi"/>
                <w:sz w:val="18"/>
                <w:szCs w:val="18"/>
              </w:rPr>
              <w:t>Duomenys importuojami kartą per mėnesį.</w:t>
            </w:r>
          </w:p>
          <w:p w:rsidR="009C7743" w:rsidRPr="00D16596" w:rsidRDefault="009C7743" w:rsidP="00D16596">
            <w:pPr>
              <w:spacing w:before="60" w:after="60"/>
              <w:jc w:val="both"/>
              <w:rPr>
                <w:rFonts w:cstheme="minorHAnsi"/>
                <w:sz w:val="18"/>
                <w:szCs w:val="18"/>
              </w:rPr>
            </w:pPr>
            <w:r w:rsidRPr="00D16596">
              <w:rPr>
                <w:rFonts w:cstheme="minorHAnsi"/>
                <w:sz w:val="18"/>
                <w:szCs w:val="18"/>
              </w:rPr>
              <w:t>Išskaitos atliekamos atvejams, kai darbuotojui parduodama įmonės nuosavybė, tokiu atveju, atliekama išskaita iš atlyginimo.</w:t>
            </w:r>
          </w:p>
          <w:p w:rsidR="009C7743" w:rsidRPr="00D16596" w:rsidRDefault="009C7743" w:rsidP="00D16596">
            <w:pPr>
              <w:spacing w:before="60" w:after="60"/>
              <w:jc w:val="both"/>
              <w:rPr>
                <w:rFonts w:cstheme="minorHAnsi"/>
                <w:sz w:val="18"/>
                <w:szCs w:val="18"/>
              </w:rPr>
            </w:pPr>
            <w:r w:rsidRPr="00D16596">
              <w:rPr>
                <w:rFonts w:cstheme="minorHAnsi"/>
                <w:sz w:val="18"/>
                <w:szCs w:val="18"/>
              </w:rPr>
              <w:t>Atliekama ateinančių laikotarpių sąnaudų apskaita registruojant sąnaudų pasiskirstymą ateinantiems laikotarpiams. Šiam veiksmui turi būti pridėtas pirkimo dokumentas, nurodytas laikotarpis, per kurį bus padalinamos sąnaudos.</w:t>
            </w:r>
          </w:p>
          <w:p w:rsidR="009C7743" w:rsidRPr="00D16596" w:rsidRDefault="009C7743" w:rsidP="00D16596">
            <w:pPr>
              <w:spacing w:before="60" w:after="60"/>
              <w:jc w:val="both"/>
              <w:rPr>
                <w:rFonts w:cstheme="minorHAnsi"/>
                <w:i/>
                <w:iCs/>
                <w:sz w:val="18"/>
                <w:szCs w:val="18"/>
              </w:rPr>
            </w:pPr>
            <w:r w:rsidRPr="00D16596">
              <w:rPr>
                <w:rFonts w:cstheme="minorHAnsi"/>
                <w:sz w:val="18"/>
                <w:szCs w:val="18"/>
              </w:rPr>
              <w:t>Sąnaudas galima registruoti ir į praeities laikotarpius(jei periodas neuždarytas), jei sąskaita einamojo mėnesio, o sąnaudos ankstesnio</w:t>
            </w:r>
          </w:p>
        </w:tc>
        <w:tc>
          <w:tcPr>
            <w:tcW w:w="737" w:type="pct"/>
            <w:shd w:val="clear" w:color="auto" w:fill="auto"/>
          </w:tcPr>
          <w:p w:rsidR="009C7743" w:rsidRPr="00D16596" w:rsidRDefault="009C7743" w:rsidP="00D16596">
            <w:pPr>
              <w:spacing w:before="60" w:after="60"/>
              <w:jc w:val="both"/>
              <w:rPr>
                <w:rFonts w:cstheme="minorHAnsi"/>
                <w:i/>
                <w:iCs/>
                <w:sz w:val="18"/>
                <w:szCs w:val="18"/>
              </w:rPr>
            </w:pPr>
            <w:r w:rsidRPr="00D16596">
              <w:rPr>
                <w:rFonts w:cstheme="minorHAnsi"/>
                <w:sz w:val="18"/>
                <w:szCs w:val="18"/>
              </w:rPr>
              <w:t>Ateinančių laikotarpių sąnaudų apskaita vykdoma rankiniu būdu.</w:t>
            </w:r>
          </w:p>
        </w:tc>
        <w:tc>
          <w:tcPr>
            <w:tcW w:w="843" w:type="pct"/>
            <w:shd w:val="clear" w:color="auto" w:fill="auto"/>
          </w:tcPr>
          <w:p w:rsidR="009C7743" w:rsidRPr="00D16596" w:rsidRDefault="009C7743" w:rsidP="00D16596">
            <w:pPr>
              <w:spacing w:before="60" w:after="60"/>
              <w:jc w:val="both"/>
              <w:rPr>
                <w:rFonts w:cstheme="minorHAnsi"/>
                <w:i/>
                <w:iCs/>
                <w:sz w:val="18"/>
                <w:szCs w:val="18"/>
              </w:rPr>
            </w:pPr>
            <w:r w:rsidRPr="00D16596">
              <w:rPr>
                <w:rFonts w:cstheme="minorHAnsi"/>
                <w:sz w:val="18"/>
                <w:szCs w:val="18"/>
              </w:rPr>
              <w:t>Procesą numatoma realizuoti naujoje VVS</w:t>
            </w:r>
            <w:r w:rsidR="007331B2" w:rsidRPr="00D16596">
              <w:rPr>
                <w:rFonts w:cstheme="minorHAnsi"/>
                <w:sz w:val="18"/>
                <w:szCs w:val="18"/>
              </w:rPr>
              <w:t>.</w:t>
            </w:r>
          </w:p>
        </w:tc>
        <w:tc>
          <w:tcPr>
            <w:tcW w:w="952" w:type="pct"/>
            <w:shd w:val="clear" w:color="auto" w:fill="auto"/>
          </w:tcPr>
          <w:p w:rsidR="00BF0E25" w:rsidRPr="00D16596" w:rsidRDefault="009C7743" w:rsidP="00D16596">
            <w:pPr>
              <w:spacing w:before="60" w:after="60"/>
              <w:ind w:left="23"/>
              <w:jc w:val="both"/>
              <w:rPr>
                <w:rFonts w:cstheme="minorHAnsi"/>
                <w:sz w:val="18"/>
                <w:szCs w:val="18"/>
              </w:rPr>
            </w:pPr>
            <w:r w:rsidRPr="00D16596">
              <w:rPr>
                <w:rFonts w:cstheme="minorHAnsi"/>
                <w:sz w:val="18"/>
                <w:szCs w:val="18"/>
              </w:rPr>
              <w:t>Sistemoje turi būt</w:t>
            </w:r>
            <w:r w:rsidR="00CC6D4C" w:rsidRPr="00D16596">
              <w:rPr>
                <w:rFonts w:cstheme="minorHAnsi"/>
                <w:sz w:val="18"/>
                <w:szCs w:val="18"/>
              </w:rPr>
              <w:t>i</w:t>
            </w:r>
            <w:r w:rsidR="00481CDC" w:rsidRPr="00D16596">
              <w:rPr>
                <w:rFonts w:cstheme="minorHAnsi"/>
                <w:sz w:val="18"/>
                <w:szCs w:val="18"/>
              </w:rPr>
              <w:t xml:space="preserve"> galimybė</w:t>
            </w:r>
            <w:r w:rsidR="00BF0E25" w:rsidRPr="00D16596">
              <w:rPr>
                <w:rFonts w:cstheme="minorHAnsi"/>
                <w:sz w:val="18"/>
                <w:szCs w:val="18"/>
              </w:rPr>
              <w:t>:</w:t>
            </w:r>
          </w:p>
          <w:p w:rsidR="009C7743" w:rsidRPr="00D16596" w:rsidRDefault="009C7743" w:rsidP="00D16596">
            <w:pPr>
              <w:pStyle w:val="ListParagraph"/>
              <w:numPr>
                <w:ilvl w:val="0"/>
                <w:numId w:val="20"/>
              </w:numPr>
              <w:spacing w:before="60" w:after="60"/>
              <w:ind w:left="383"/>
              <w:jc w:val="both"/>
              <w:rPr>
                <w:rFonts w:cstheme="minorHAnsi"/>
                <w:sz w:val="18"/>
                <w:szCs w:val="18"/>
              </w:rPr>
            </w:pPr>
            <w:r w:rsidRPr="00D16596">
              <w:rPr>
                <w:rFonts w:cstheme="minorHAnsi"/>
                <w:sz w:val="18"/>
                <w:szCs w:val="18"/>
              </w:rPr>
              <w:t>integracija su Bonus sistema</w:t>
            </w:r>
            <w:r w:rsidR="00A33918" w:rsidRPr="00D16596">
              <w:rPr>
                <w:rFonts w:cstheme="minorHAnsi"/>
                <w:sz w:val="18"/>
                <w:szCs w:val="18"/>
              </w:rPr>
              <w:t>;</w:t>
            </w:r>
          </w:p>
          <w:p w:rsidR="009C7743" w:rsidRPr="00D16596" w:rsidRDefault="009C7743" w:rsidP="00D16596">
            <w:pPr>
              <w:pStyle w:val="ListParagraph"/>
              <w:numPr>
                <w:ilvl w:val="0"/>
                <w:numId w:val="20"/>
              </w:numPr>
              <w:spacing w:before="60" w:after="60"/>
              <w:ind w:left="383"/>
              <w:jc w:val="both"/>
              <w:rPr>
                <w:rFonts w:cstheme="minorHAnsi"/>
                <w:sz w:val="18"/>
                <w:szCs w:val="18"/>
              </w:rPr>
            </w:pPr>
            <w:r w:rsidRPr="00D16596">
              <w:rPr>
                <w:rFonts w:cstheme="minorHAnsi"/>
                <w:sz w:val="18"/>
                <w:szCs w:val="18"/>
              </w:rPr>
              <w:t>atlikti išskaitas iš atlyginimo</w:t>
            </w:r>
            <w:r w:rsidR="00A33918" w:rsidRPr="00D16596">
              <w:rPr>
                <w:rFonts w:cstheme="minorHAnsi"/>
                <w:sz w:val="18"/>
                <w:szCs w:val="18"/>
              </w:rPr>
              <w:t>;</w:t>
            </w:r>
          </w:p>
          <w:p w:rsidR="000C11EC" w:rsidRPr="00D16596" w:rsidRDefault="009C7743" w:rsidP="00D16596">
            <w:pPr>
              <w:pStyle w:val="ListParagraph"/>
              <w:numPr>
                <w:ilvl w:val="0"/>
                <w:numId w:val="20"/>
              </w:numPr>
              <w:spacing w:before="60" w:after="60"/>
              <w:ind w:left="383"/>
              <w:jc w:val="both"/>
              <w:rPr>
                <w:rFonts w:cstheme="minorHAnsi"/>
                <w:sz w:val="18"/>
                <w:szCs w:val="18"/>
              </w:rPr>
            </w:pPr>
            <w:r w:rsidRPr="00D16596">
              <w:rPr>
                <w:rFonts w:cstheme="minorHAnsi"/>
                <w:sz w:val="18"/>
                <w:szCs w:val="18"/>
              </w:rPr>
              <w:t>registruoti sąnaudas ateinantiems</w:t>
            </w:r>
            <w:r w:rsidR="000C11EC" w:rsidRPr="00D16596">
              <w:rPr>
                <w:rFonts w:cstheme="minorHAnsi"/>
                <w:sz w:val="18"/>
                <w:szCs w:val="18"/>
              </w:rPr>
              <w:t>;</w:t>
            </w:r>
          </w:p>
          <w:p w:rsidR="009C7743" w:rsidRPr="00D16596" w:rsidRDefault="009C7743" w:rsidP="00D16596">
            <w:pPr>
              <w:pStyle w:val="ListParagraph"/>
              <w:numPr>
                <w:ilvl w:val="0"/>
                <w:numId w:val="20"/>
              </w:numPr>
              <w:spacing w:before="60" w:after="60"/>
              <w:ind w:left="383"/>
              <w:jc w:val="both"/>
              <w:rPr>
                <w:rFonts w:cstheme="minorHAnsi"/>
                <w:sz w:val="18"/>
                <w:szCs w:val="18"/>
              </w:rPr>
            </w:pPr>
            <w:r w:rsidRPr="00D16596">
              <w:rPr>
                <w:rFonts w:cstheme="minorHAnsi"/>
                <w:sz w:val="18"/>
                <w:szCs w:val="18"/>
              </w:rPr>
              <w:t>laikotarpiams ir nurodyti per kiek laikotarpių išdalinti sąnaudas</w:t>
            </w:r>
            <w:r w:rsidR="000C11EC" w:rsidRPr="00D16596">
              <w:rPr>
                <w:rFonts w:cstheme="minorHAnsi"/>
                <w:sz w:val="18"/>
                <w:szCs w:val="18"/>
              </w:rPr>
              <w:t>;</w:t>
            </w:r>
          </w:p>
          <w:p w:rsidR="000C11EC" w:rsidRPr="00D16596" w:rsidRDefault="009C7743" w:rsidP="00D16596">
            <w:pPr>
              <w:pStyle w:val="ListParagraph"/>
              <w:numPr>
                <w:ilvl w:val="0"/>
                <w:numId w:val="20"/>
              </w:numPr>
              <w:spacing w:before="60" w:after="60"/>
              <w:ind w:left="383"/>
              <w:jc w:val="both"/>
              <w:rPr>
                <w:rFonts w:cstheme="minorHAnsi"/>
                <w:sz w:val="18"/>
                <w:szCs w:val="18"/>
              </w:rPr>
            </w:pPr>
            <w:r w:rsidRPr="00D16596">
              <w:rPr>
                <w:rFonts w:cstheme="minorHAnsi"/>
                <w:sz w:val="18"/>
                <w:szCs w:val="18"/>
              </w:rPr>
              <w:t>sąnaudas skirstyti per praeities laikotarpius, jei periodas neuždarytas, nurodant, per kiek laiko išskirstyti sąnaudas</w:t>
            </w:r>
            <w:r w:rsidR="00D70DE9" w:rsidRPr="00D16596">
              <w:rPr>
                <w:rFonts w:cstheme="minorHAnsi"/>
                <w:sz w:val="18"/>
                <w:szCs w:val="18"/>
              </w:rPr>
              <w:t>;</w:t>
            </w:r>
          </w:p>
          <w:p w:rsidR="009C7743" w:rsidRPr="00D16596" w:rsidRDefault="009C7743" w:rsidP="00D16596">
            <w:pPr>
              <w:pStyle w:val="ListParagraph"/>
              <w:numPr>
                <w:ilvl w:val="0"/>
                <w:numId w:val="20"/>
              </w:numPr>
              <w:spacing w:before="60" w:after="60"/>
              <w:ind w:left="383"/>
              <w:jc w:val="both"/>
              <w:rPr>
                <w:rFonts w:cstheme="minorHAnsi"/>
                <w:sz w:val="18"/>
                <w:szCs w:val="18"/>
              </w:rPr>
            </w:pPr>
            <w:r w:rsidRPr="00D16596">
              <w:rPr>
                <w:rFonts w:cstheme="minorHAnsi"/>
                <w:sz w:val="18"/>
                <w:szCs w:val="18"/>
              </w:rPr>
              <w:t>registruoti sukauptas, bet dar į sąskaitą neįrašytas pajamas</w:t>
            </w:r>
            <w:r w:rsidR="00D70DE9" w:rsidRPr="00D16596">
              <w:rPr>
                <w:rFonts w:cstheme="minorHAnsi"/>
                <w:sz w:val="18"/>
                <w:szCs w:val="18"/>
              </w:rPr>
              <w:t>;</w:t>
            </w:r>
          </w:p>
        </w:tc>
        <w:tc>
          <w:tcPr>
            <w:tcW w:w="470" w:type="pct"/>
            <w:shd w:val="clear" w:color="auto" w:fill="auto"/>
          </w:tcPr>
          <w:p w:rsidR="009C7743" w:rsidRPr="00D16596" w:rsidRDefault="009C7743" w:rsidP="00D16596">
            <w:pPr>
              <w:spacing w:before="60" w:after="60"/>
              <w:jc w:val="both"/>
              <w:rPr>
                <w:rFonts w:cstheme="minorHAnsi"/>
                <w:i/>
                <w:iCs/>
                <w:sz w:val="18"/>
                <w:szCs w:val="18"/>
              </w:rPr>
            </w:pPr>
            <w:r w:rsidRPr="00D16596">
              <w:rPr>
                <w:rFonts w:cstheme="minorHAnsi"/>
                <w:sz w:val="18"/>
                <w:szCs w:val="18"/>
              </w:rPr>
              <w:t>N</w:t>
            </w:r>
            <w:r w:rsidR="00890B8F" w:rsidRPr="00D16596">
              <w:rPr>
                <w:rFonts w:cstheme="minorHAnsi"/>
                <w:sz w:val="18"/>
                <w:szCs w:val="18"/>
              </w:rPr>
              <w:t>e</w:t>
            </w:r>
          </w:p>
        </w:tc>
      </w:tr>
      <w:tr w:rsidR="003B0FD3" w:rsidRPr="000207FE" w:rsidTr="00AC24E5">
        <w:trPr>
          <w:cnfStyle w:val="000000100000" w:firstRow="0" w:lastRow="0" w:firstColumn="0" w:lastColumn="0" w:oddVBand="0" w:evenVBand="0" w:oddHBand="1" w:evenHBand="0" w:firstRowFirstColumn="0" w:firstRowLastColumn="0" w:lastRowFirstColumn="0" w:lastRowLastColumn="0"/>
          <w:trHeight w:val="20"/>
        </w:trPr>
        <w:tc>
          <w:tcPr>
            <w:tcW w:w="208" w:type="pct"/>
            <w:shd w:val="clear" w:color="auto" w:fill="auto"/>
          </w:tcPr>
          <w:p w:rsidR="00FD3231" w:rsidRPr="00DD2C3A" w:rsidRDefault="00FD3231" w:rsidP="00DD2C3A">
            <w:pPr>
              <w:spacing w:before="60" w:after="60"/>
              <w:jc w:val="both"/>
              <w:rPr>
                <w:rFonts w:cstheme="minorHAnsi"/>
                <w:sz w:val="18"/>
                <w:szCs w:val="18"/>
              </w:rPr>
            </w:pPr>
            <w:r w:rsidRPr="00DD2C3A">
              <w:rPr>
                <w:rFonts w:cstheme="minorHAnsi"/>
                <w:sz w:val="18"/>
                <w:szCs w:val="18"/>
              </w:rPr>
              <w:t>2.</w:t>
            </w:r>
          </w:p>
        </w:tc>
        <w:tc>
          <w:tcPr>
            <w:tcW w:w="605" w:type="pct"/>
            <w:shd w:val="clear" w:color="auto" w:fill="auto"/>
          </w:tcPr>
          <w:p w:rsidR="00FD3231" w:rsidRPr="00DD2C3A" w:rsidRDefault="00FD3231" w:rsidP="00DD2C3A">
            <w:pPr>
              <w:spacing w:before="60" w:after="60"/>
              <w:jc w:val="both"/>
              <w:rPr>
                <w:rFonts w:cstheme="minorHAnsi"/>
                <w:sz w:val="18"/>
                <w:szCs w:val="18"/>
              </w:rPr>
            </w:pPr>
            <w:r w:rsidRPr="00DD2C3A">
              <w:rPr>
                <w:rFonts w:cstheme="minorHAnsi"/>
                <w:sz w:val="18"/>
                <w:szCs w:val="18"/>
              </w:rPr>
              <w:t>Įvairūs įrašai į didžiąją knygą</w:t>
            </w:r>
          </w:p>
        </w:tc>
        <w:tc>
          <w:tcPr>
            <w:tcW w:w="1185" w:type="pct"/>
            <w:shd w:val="clear" w:color="auto" w:fill="auto"/>
          </w:tcPr>
          <w:p w:rsidR="00FD3231" w:rsidRPr="00DD2C3A" w:rsidRDefault="00FD3231" w:rsidP="00DD2C3A">
            <w:pPr>
              <w:spacing w:before="60" w:after="60"/>
              <w:jc w:val="both"/>
              <w:rPr>
                <w:rFonts w:cstheme="minorHAnsi"/>
                <w:sz w:val="18"/>
                <w:szCs w:val="18"/>
              </w:rPr>
            </w:pPr>
            <w:r w:rsidRPr="00DD2C3A">
              <w:rPr>
                <w:rFonts w:cstheme="minorHAnsi"/>
                <w:sz w:val="18"/>
                <w:szCs w:val="18"/>
              </w:rPr>
              <w:t>Sistemoje atliekamas tiesioginio įrašo į didžiąją knygą registravimas, pvz.: banko komisiniai, kaupiniai, sąnaudų atstatymai (finansinė nuoma, sukauptos sąnaudos, atidėjiniai), turto perdavimas eksploatuoti ir kt. Sistemoje užtikrinama, jog tik nurodytas teises turinčiam naudotojui būtų leidžiama atlikti įrašus į didžiąją knygą.</w:t>
            </w:r>
          </w:p>
        </w:tc>
        <w:tc>
          <w:tcPr>
            <w:tcW w:w="737" w:type="pct"/>
            <w:shd w:val="clear" w:color="auto" w:fill="auto"/>
          </w:tcPr>
          <w:p w:rsidR="00FD3231" w:rsidRPr="00DD2C3A" w:rsidRDefault="00FD3231" w:rsidP="00DD2C3A">
            <w:pPr>
              <w:spacing w:before="60" w:after="60"/>
              <w:jc w:val="both"/>
              <w:rPr>
                <w:rFonts w:cstheme="minorHAnsi"/>
                <w:sz w:val="18"/>
                <w:szCs w:val="18"/>
              </w:rPr>
            </w:pPr>
            <w:r w:rsidRPr="00DD2C3A">
              <w:rPr>
                <w:rFonts w:cstheme="minorHAnsi"/>
                <w:sz w:val="18"/>
                <w:szCs w:val="18"/>
              </w:rPr>
              <w:t>Ribojamas pagrindinių dimensijų kiekis.</w:t>
            </w:r>
          </w:p>
        </w:tc>
        <w:tc>
          <w:tcPr>
            <w:tcW w:w="843" w:type="pct"/>
            <w:shd w:val="clear" w:color="auto" w:fill="auto"/>
          </w:tcPr>
          <w:p w:rsidR="00FD3231" w:rsidRPr="00DD2C3A" w:rsidRDefault="00FD3231" w:rsidP="00DD2C3A">
            <w:pPr>
              <w:spacing w:before="60" w:after="60"/>
              <w:jc w:val="both"/>
              <w:rPr>
                <w:rFonts w:cstheme="minorHAnsi"/>
                <w:sz w:val="18"/>
                <w:szCs w:val="18"/>
              </w:rPr>
            </w:pPr>
            <w:r w:rsidRPr="00DD2C3A">
              <w:rPr>
                <w:rFonts w:cstheme="minorHAnsi"/>
                <w:sz w:val="18"/>
                <w:szCs w:val="18"/>
              </w:rPr>
              <w:t>Naujoje sistemoje, pasirenkamas neribojamas kiekis dimensijų</w:t>
            </w:r>
          </w:p>
        </w:tc>
        <w:tc>
          <w:tcPr>
            <w:tcW w:w="952" w:type="pct"/>
            <w:shd w:val="clear" w:color="auto" w:fill="auto"/>
          </w:tcPr>
          <w:p w:rsidR="00AB5C85" w:rsidRPr="00DD2C3A" w:rsidRDefault="00FD3231" w:rsidP="00DD2C3A">
            <w:pPr>
              <w:spacing w:before="60" w:after="60"/>
              <w:ind w:left="23"/>
              <w:jc w:val="both"/>
              <w:rPr>
                <w:rFonts w:cstheme="minorHAnsi"/>
                <w:sz w:val="18"/>
                <w:szCs w:val="18"/>
              </w:rPr>
            </w:pPr>
            <w:r w:rsidRPr="00DD2C3A">
              <w:rPr>
                <w:rFonts w:cstheme="minorHAnsi"/>
                <w:sz w:val="18"/>
                <w:szCs w:val="18"/>
              </w:rPr>
              <w:t>Sistemoje turi būti galimybė</w:t>
            </w:r>
            <w:r w:rsidR="00975FA2" w:rsidRPr="00DD2C3A">
              <w:rPr>
                <w:rFonts w:cstheme="minorHAnsi"/>
                <w:sz w:val="18"/>
                <w:szCs w:val="18"/>
              </w:rPr>
              <w:t>:</w:t>
            </w:r>
          </w:p>
          <w:p w:rsidR="00FD3231" w:rsidRPr="00DD2C3A" w:rsidRDefault="00FD3231" w:rsidP="00DD2C3A">
            <w:pPr>
              <w:pStyle w:val="ListParagraph"/>
              <w:numPr>
                <w:ilvl w:val="0"/>
                <w:numId w:val="17"/>
              </w:numPr>
              <w:spacing w:before="60" w:after="60"/>
              <w:ind w:left="383"/>
              <w:jc w:val="both"/>
              <w:rPr>
                <w:rFonts w:cstheme="minorHAnsi"/>
                <w:sz w:val="18"/>
                <w:szCs w:val="18"/>
              </w:rPr>
            </w:pPr>
            <w:r w:rsidRPr="00DD2C3A">
              <w:rPr>
                <w:rFonts w:cstheme="minorHAnsi"/>
                <w:sz w:val="18"/>
                <w:szCs w:val="18"/>
              </w:rPr>
              <w:t>atlikti tiesioginio įrašo į didžiąją knygą registravimo operaciją.</w:t>
            </w:r>
          </w:p>
          <w:p w:rsidR="00FD3231" w:rsidRPr="00575D70" w:rsidRDefault="00FD3231" w:rsidP="00DD2C3A">
            <w:pPr>
              <w:pStyle w:val="ListParagraph"/>
              <w:numPr>
                <w:ilvl w:val="0"/>
                <w:numId w:val="17"/>
              </w:numPr>
              <w:spacing w:before="60" w:after="60"/>
              <w:ind w:left="383"/>
              <w:jc w:val="both"/>
              <w:rPr>
                <w:rFonts w:cstheme="minorHAnsi"/>
                <w:sz w:val="18"/>
                <w:szCs w:val="18"/>
              </w:rPr>
            </w:pPr>
            <w:r w:rsidRPr="00DD2C3A">
              <w:rPr>
                <w:rFonts w:cstheme="minorHAnsi"/>
                <w:sz w:val="18"/>
                <w:szCs w:val="18"/>
              </w:rPr>
              <w:t xml:space="preserve">nurodyti sąskaitas, į kurias turi būti galimybė daryti tiesioginius įrašus ir sąskaitas, kur tokia galimybė turi būti uždrausta </w:t>
            </w:r>
            <w:r w:rsidR="00D053A2" w:rsidRPr="00DD2C3A">
              <w:rPr>
                <w:rFonts w:cstheme="minorHAnsi"/>
                <w:sz w:val="18"/>
                <w:szCs w:val="18"/>
              </w:rPr>
              <w:t>(</w:t>
            </w:r>
            <w:r w:rsidRPr="00DD2C3A">
              <w:rPr>
                <w:rFonts w:cstheme="minorHAnsi"/>
                <w:sz w:val="18"/>
                <w:szCs w:val="18"/>
              </w:rPr>
              <w:t>u</w:t>
            </w:r>
            <w:r w:rsidR="00090342" w:rsidRPr="00DD2C3A">
              <w:rPr>
                <w:rFonts w:cstheme="minorHAnsi"/>
                <w:sz w:val="18"/>
                <w:szCs w:val="18"/>
              </w:rPr>
              <w:t xml:space="preserve">ždraustas tiesioginis registravimas per sąskaitos nustatymus), </w:t>
            </w:r>
            <w:r w:rsidRPr="00DD2C3A">
              <w:rPr>
                <w:rFonts w:cstheme="minorHAnsi"/>
                <w:sz w:val="18"/>
                <w:szCs w:val="18"/>
              </w:rPr>
              <w:t xml:space="preserve">pvz., pirkėjų / tiekėjų </w:t>
            </w:r>
            <w:r w:rsidRPr="00575D70">
              <w:rPr>
                <w:rFonts w:cstheme="minorHAnsi"/>
                <w:sz w:val="18"/>
                <w:szCs w:val="18"/>
              </w:rPr>
              <w:t>sąskaitos.</w:t>
            </w:r>
          </w:p>
          <w:p w:rsidR="00FD3231" w:rsidRPr="00575D70" w:rsidRDefault="00FD3231" w:rsidP="00DD2C3A">
            <w:pPr>
              <w:pStyle w:val="ListParagraph"/>
              <w:numPr>
                <w:ilvl w:val="0"/>
                <w:numId w:val="17"/>
              </w:numPr>
              <w:spacing w:before="60" w:after="60"/>
              <w:ind w:left="383"/>
              <w:jc w:val="both"/>
              <w:rPr>
                <w:rFonts w:cstheme="minorHAnsi"/>
                <w:sz w:val="18"/>
                <w:szCs w:val="18"/>
              </w:rPr>
            </w:pPr>
            <w:r w:rsidRPr="00575D70">
              <w:rPr>
                <w:rFonts w:cstheme="minorHAnsi"/>
                <w:sz w:val="18"/>
                <w:szCs w:val="18"/>
              </w:rPr>
              <w:t xml:space="preserve">detalizuoti didžiosios knygos įrašą iki jį sudarančių reikšmių (angl. </w:t>
            </w:r>
            <w:proofErr w:type="spellStart"/>
            <w:r w:rsidRPr="00575D70">
              <w:rPr>
                <w:rFonts w:cstheme="minorHAnsi"/>
                <w:sz w:val="18"/>
                <w:szCs w:val="18"/>
              </w:rPr>
              <w:t>drill-down</w:t>
            </w:r>
            <w:proofErr w:type="spellEnd"/>
            <w:r w:rsidRPr="00575D70">
              <w:rPr>
                <w:rFonts w:cstheme="minorHAnsi"/>
                <w:sz w:val="18"/>
                <w:szCs w:val="18"/>
              </w:rPr>
              <w:t>).</w:t>
            </w:r>
          </w:p>
          <w:p w:rsidR="00FD3231" w:rsidRPr="00575D70" w:rsidRDefault="00FD3231" w:rsidP="00DD2C3A">
            <w:pPr>
              <w:pStyle w:val="ListParagraph"/>
              <w:numPr>
                <w:ilvl w:val="0"/>
                <w:numId w:val="17"/>
              </w:numPr>
              <w:spacing w:before="60" w:after="60"/>
              <w:ind w:left="383"/>
              <w:jc w:val="both"/>
              <w:rPr>
                <w:rFonts w:cstheme="minorHAnsi"/>
                <w:sz w:val="18"/>
                <w:szCs w:val="18"/>
              </w:rPr>
            </w:pPr>
            <w:r w:rsidRPr="00575D70">
              <w:rPr>
                <w:rFonts w:cstheme="minorHAnsi"/>
                <w:sz w:val="18"/>
                <w:szCs w:val="18"/>
              </w:rPr>
              <w:t>automatiniu būdu pagal nustatytas taisykles kontroliuoti įrašų ir didžiosios knygos sąskaitų balansą (debeto suma turi būti lygi kredito sumai).</w:t>
            </w:r>
          </w:p>
          <w:p w:rsidR="00FD3231" w:rsidRPr="00575D70" w:rsidRDefault="00FD3231" w:rsidP="00DD2C3A">
            <w:pPr>
              <w:pStyle w:val="ListParagraph"/>
              <w:numPr>
                <w:ilvl w:val="0"/>
                <w:numId w:val="17"/>
              </w:numPr>
              <w:spacing w:before="60" w:after="60"/>
              <w:ind w:left="383"/>
              <w:jc w:val="both"/>
              <w:rPr>
                <w:rFonts w:cstheme="minorHAnsi"/>
                <w:sz w:val="18"/>
                <w:szCs w:val="18"/>
              </w:rPr>
            </w:pPr>
            <w:r w:rsidRPr="00575D70">
              <w:rPr>
                <w:rFonts w:cstheme="minorHAnsi"/>
                <w:sz w:val="18"/>
                <w:szCs w:val="18"/>
              </w:rPr>
              <w:t>filtruoti sąskaitų planą atitinkamais pjūviais, sumuoti hierarchines eilutes, nerodyti tuščių eilučių ir užtikrinti kitas duomenų peržiūros ir valdymo ergonomikos gerąsias praktikas.</w:t>
            </w:r>
          </w:p>
          <w:p w:rsidR="00FD3231" w:rsidRPr="00575D70" w:rsidRDefault="00FD3231" w:rsidP="00DD2C3A">
            <w:pPr>
              <w:pStyle w:val="ListParagraph"/>
              <w:numPr>
                <w:ilvl w:val="0"/>
                <w:numId w:val="17"/>
              </w:numPr>
              <w:spacing w:before="60" w:after="60"/>
              <w:ind w:left="383"/>
              <w:jc w:val="both"/>
              <w:rPr>
                <w:rFonts w:cstheme="minorHAnsi"/>
                <w:sz w:val="18"/>
                <w:szCs w:val="18"/>
              </w:rPr>
            </w:pPr>
            <w:r w:rsidRPr="00575D70">
              <w:rPr>
                <w:rFonts w:cstheme="minorHAnsi"/>
                <w:sz w:val="18"/>
                <w:szCs w:val="18"/>
              </w:rPr>
              <w:t>neribotas apskaitos schemų (taisyklių, pagal kurias visoms apskaitos operacijoms yra priskiriamos DK sąskaitos ir kitos dimensijos) kiekis.</w:t>
            </w:r>
          </w:p>
          <w:p w:rsidR="00FD3231" w:rsidRPr="00575D70" w:rsidRDefault="00FD3231" w:rsidP="00575D70">
            <w:pPr>
              <w:pStyle w:val="ListParagraph"/>
              <w:numPr>
                <w:ilvl w:val="0"/>
                <w:numId w:val="17"/>
              </w:numPr>
              <w:spacing w:before="60" w:after="60"/>
              <w:ind w:left="383"/>
              <w:jc w:val="both"/>
              <w:rPr>
                <w:rFonts w:cstheme="minorHAnsi"/>
                <w:sz w:val="18"/>
                <w:szCs w:val="18"/>
              </w:rPr>
            </w:pPr>
            <w:r w:rsidRPr="00575D70">
              <w:rPr>
                <w:rFonts w:cstheme="minorHAnsi"/>
                <w:sz w:val="18"/>
                <w:szCs w:val="18"/>
              </w:rPr>
              <w:t xml:space="preserve">naudoti dimensijas (detalizuojančius požymius), įvedant ir registruojant visas operacijas, filtruojant ir rūšiuojant duomenis. Detalus dimensijų (detalizuojančius požymių) sąrašas turės būti suderintas Projekto metu. Dimensijų kiekis neturėtų būti ribojamas </w:t>
            </w:r>
          </w:p>
          <w:p w:rsidR="00FD3231" w:rsidRPr="00575D70" w:rsidRDefault="00FD3231" w:rsidP="00575D70">
            <w:pPr>
              <w:pStyle w:val="ListParagraph"/>
              <w:numPr>
                <w:ilvl w:val="0"/>
                <w:numId w:val="17"/>
              </w:numPr>
              <w:spacing w:before="60" w:after="60"/>
              <w:ind w:left="383"/>
              <w:jc w:val="both"/>
              <w:rPr>
                <w:rFonts w:cstheme="minorHAnsi"/>
                <w:sz w:val="18"/>
                <w:szCs w:val="18"/>
              </w:rPr>
            </w:pPr>
            <w:r w:rsidRPr="00575D70">
              <w:rPr>
                <w:rFonts w:cstheme="minorHAnsi"/>
                <w:sz w:val="18"/>
                <w:szCs w:val="18"/>
              </w:rPr>
              <w:t>pagal nustatytas taisykles palaikyti hierarchinę dimensijų (detalizuojančių požymių) struktūrą, pvz., finansavimo šaltinį skaidyti pagal ES finansavimo priemones. Taisyklės turės būti suderintos projekto metu.</w:t>
            </w:r>
          </w:p>
          <w:p w:rsidR="00FD3231" w:rsidRPr="00575D70" w:rsidRDefault="00FD3231" w:rsidP="00575D70">
            <w:pPr>
              <w:pStyle w:val="ListParagraph"/>
              <w:numPr>
                <w:ilvl w:val="0"/>
                <w:numId w:val="17"/>
              </w:numPr>
              <w:spacing w:before="60" w:after="60"/>
              <w:ind w:left="383"/>
              <w:jc w:val="both"/>
              <w:rPr>
                <w:rFonts w:cstheme="minorHAnsi"/>
                <w:sz w:val="18"/>
                <w:szCs w:val="18"/>
              </w:rPr>
            </w:pPr>
            <w:r w:rsidRPr="00575D70">
              <w:rPr>
                <w:rFonts w:cstheme="minorHAnsi"/>
                <w:sz w:val="18"/>
                <w:szCs w:val="18"/>
              </w:rPr>
              <w:t>atsispausdinti buhalterinę pažymą</w:t>
            </w:r>
          </w:p>
          <w:p w:rsidR="00FD3231" w:rsidRPr="00575D70" w:rsidRDefault="00FD3231" w:rsidP="00575D70">
            <w:pPr>
              <w:pStyle w:val="ListParagraph"/>
              <w:numPr>
                <w:ilvl w:val="0"/>
                <w:numId w:val="17"/>
              </w:numPr>
              <w:spacing w:before="60" w:after="60"/>
              <w:ind w:left="383"/>
              <w:jc w:val="both"/>
              <w:rPr>
                <w:rFonts w:cstheme="minorHAnsi"/>
                <w:sz w:val="18"/>
                <w:szCs w:val="18"/>
              </w:rPr>
            </w:pPr>
            <w:r w:rsidRPr="00575D70">
              <w:rPr>
                <w:rFonts w:cstheme="minorHAnsi"/>
                <w:sz w:val="18"/>
                <w:szCs w:val="18"/>
              </w:rPr>
              <w:t>prisegti papildomus dokumentus</w:t>
            </w:r>
            <w:r w:rsidR="00D761B3" w:rsidRPr="00575D70">
              <w:rPr>
                <w:rFonts w:cstheme="minorHAnsi"/>
                <w:sz w:val="18"/>
                <w:szCs w:val="18"/>
              </w:rPr>
              <w:t>;</w:t>
            </w:r>
          </w:p>
          <w:p w:rsidR="00FD3231" w:rsidRPr="00575D70" w:rsidRDefault="00D761B3" w:rsidP="00575D70">
            <w:pPr>
              <w:pStyle w:val="ListParagraph"/>
              <w:numPr>
                <w:ilvl w:val="0"/>
                <w:numId w:val="17"/>
              </w:numPr>
              <w:spacing w:before="60" w:after="60"/>
              <w:ind w:left="383"/>
              <w:jc w:val="both"/>
              <w:rPr>
                <w:rFonts w:cstheme="minorHAnsi"/>
                <w:sz w:val="18"/>
                <w:szCs w:val="18"/>
              </w:rPr>
            </w:pPr>
            <w:r w:rsidRPr="00575D70">
              <w:rPr>
                <w:rFonts w:cstheme="minorHAnsi"/>
                <w:sz w:val="18"/>
                <w:szCs w:val="18"/>
              </w:rPr>
              <w:t>sudaryti ryšio ataskaitą visoms operacijoms su DK sąskaitomis</w:t>
            </w:r>
          </w:p>
        </w:tc>
        <w:tc>
          <w:tcPr>
            <w:tcW w:w="470" w:type="pct"/>
            <w:shd w:val="clear" w:color="auto" w:fill="auto"/>
          </w:tcPr>
          <w:p w:rsidR="00FD3231" w:rsidRPr="00575D70" w:rsidRDefault="001C171C" w:rsidP="00D16596">
            <w:pPr>
              <w:spacing w:before="60" w:after="60"/>
              <w:jc w:val="both"/>
              <w:rPr>
                <w:rFonts w:cstheme="minorHAnsi"/>
                <w:sz w:val="18"/>
                <w:szCs w:val="18"/>
              </w:rPr>
            </w:pPr>
            <w:r w:rsidRPr="00575D70">
              <w:rPr>
                <w:rFonts w:cstheme="minorHAnsi"/>
                <w:sz w:val="18"/>
                <w:szCs w:val="18"/>
              </w:rPr>
              <w:t>Ne</w:t>
            </w:r>
          </w:p>
        </w:tc>
      </w:tr>
      <w:tr w:rsidR="003B0FD3" w:rsidRPr="000207FE" w:rsidTr="00AC24E5">
        <w:trPr>
          <w:cnfStyle w:val="000000010000" w:firstRow="0" w:lastRow="0" w:firstColumn="0" w:lastColumn="0" w:oddVBand="0" w:evenVBand="0" w:oddHBand="0" w:evenHBand="1" w:firstRowFirstColumn="0" w:firstRowLastColumn="0" w:lastRowFirstColumn="0" w:lastRowLastColumn="0"/>
          <w:trHeight w:val="20"/>
        </w:trPr>
        <w:tc>
          <w:tcPr>
            <w:tcW w:w="208" w:type="pct"/>
            <w:shd w:val="clear" w:color="auto" w:fill="auto"/>
          </w:tcPr>
          <w:p w:rsidR="00FD3231" w:rsidRPr="00D16596" w:rsidRDefault="00FD3231" w:rsidP="00D16596">
            <w:pPr>
              <w:spacing w:before="60" w:after="60"/>
              <w:jc w:val="both"/>
              <w:rPr>
                <w:rFonts w:cstheme="minorHAnsi"/>
                <w:sz w:val="18"/>
                <w:szCs w:val="18"/>
              </w:rPr>
            </w:pPr>
            <w:r w:rsidRPr="00D16596">
              <w:rPr>
                <w:rFonts w:cstheme="minorHAnsi"/>
                <w:sz w:val="18"/>
                <w:szCs w:val="18"/>
              </w:rPr>
              <w:t>3.</w:t>
            </w:r>
          </w:p>
        </w:tc>
        <w:tc>
          <w:tcPr>
            <w:tcW w:w="605" w:type="pct"/>
            <w:shd w:val="clear" w:color="auto" w:fill="auto"/>
          </w:tcPr>
          <w:p w:rsidR="00FD3231" w:rsidRPr="007A125B" w:rsidRDefault="00FD3231" w:rsidP="00D16596">
            <w:pPr>
              <w:spacing w:before="60" w:after="60"/>
              <w:jc w:val="both"/>
              <w:rPr>
                <w:rFonts w:cstheme="minorHAnsi"/>
                <w:sz w:val="18"/>
                <w:szCs w:val="18"/>
              </w:rPr>
            </w:pPr>
            <w:r w:rsidRPr="007A125B">
              <w:rPr>
                <w:rFonts w:cstheme="minorHAnsi"/>
                <w:sz w:val="18"/>
                <w:szCs w:val="18"/>
              </w:rPr>
              <w:t>Laikotarpio pabaigos operacijos</w:t>
            </w:r>
          </w:p>
        </w:tc>
        <w:tc>
          <w:tcPr>
            <w:tcW w:w="1185" w:type="pct"/>
            <w:shd w:val="clear" w:color="auto" w:fill="auto"/>
          </w:tcPr>
          <w:p w:rsidR="00FD3231" w:rsidRPr="007A125B" w:rsidRDefault="00FD3231" w:rsidP="00D16596">
            <w:pPr>
              <w:spacing w:before="60" w:after="60"/>
              <w:jc w:val="both"/>
              <w:rPr>
                <w:rFonts w:cstheme="minorHAnsi"/>
                <w:sz w:val="18"/>
                <w:szCs w:val="18"/>
              </w:rPr>
            </w:pPr>
            <w:r w:rsidRPr="007A125B">
              <w:rPr>
                <w:rFonts w:cstheme="minorHAnsi"/>
                <w:sz w:val="18"/>
                <w:szCs w:val="18"/>
              </w:rPr>
              <w:t xml:space="preserve">Atliekamos laikotarpio pabaigos uždarymo operacijos, kiekvieną mėnesį PVM uždarymas, įvairių mokesčių priskaitymas, kiekvieną ketvirtį - atidėjinių paskaičiavimas, kiekvienais metais -periodo uždarymas, pajamų ir sąnaudų uždarymo procedūros.           </w:t>
            </w:r>
          </w:p>
          <w:p w:rsidR="00FD3231" w:rsidRPr="007A125B" w:rsidRDefault="00FD3231" w:rsidP="00D16596">
            <w:pPr>
              <w:spacing w:before="60" w:after="60"/>
              <w:jc w:val="both"/>
              <w:rPr>
                <w:rFonts w:cstheme="minorHAnsi"/>
                <w:sz w:val="18"/>
                <w:szCs w:val="18"/>
              </w:rPr>
            </w:pPr>
            <w:r w:rsidRPr="007A125B">
              <w:rPr>
                <w:rFonts w:cstheme="minorHAnsi"/>
                <w:sz w:val="18"/>
                <w:szCs w:val="18"/>
              </w:rPr>
              <w:t>Finansinių metu uždarymo procesas yra naujų finansinių metų sukūrimas. Kuriami PVM sudengimo laikotarpiai. Sukūrus naujus finansinius metus, senieji yra blokuojami, kad neatsirastų klaidų.</w:t>
            </w:r>
          </w:p>
          <w:p w:rsidR="00FD3231" w:rsidRPr="007A125B" w:rsidRDefault="00FD3231" w:rsidP="00D16596">
            <w:pPr>
              <w:spacing w:before="60" w:after="60"/>
              <w:jc w:val="both"/>
              <w:rPr>
                <w:rFonts w:cstheme="minorHAnsi"/>
                <w:sz w:val="18"/>
                <w:szCs w:val="18"/>
              </w:rPr>
            </w:pPr>
            <w:r w:rsidRPr="007A125B">
              <w:rPr>
                <w:rFonts w:cstheme="minorHAnsi"/>
                <w:sz w:val="18"/>
                <w:szCs w:val="18"/>
              </w:rPr>
              <w:t>Uždarant metus turi būti sutvarkyta tarpinės DK sąskaitos. Formuojamos: standartinės sistemos ataskaitos, finansinės ataskaitos. dalinio bandomojo balanso, sąskaitos išrašas pagal valiutą, DK operacijų sąrašas, išrašai. Jos reikalingos duomenų sutikrinimui.</w:t>
            </w:r>
          </w:p>
        </w:tc>
        <w:tc>
          <w:tcPr>
            <w:tcW w:w="737" w:type="pct"/>
            <w:shd w:val="clear" w:color="auto" w:fill="auto"/>
          </w:tcPr>
          <w:p w:rsidR="00FD3231" w:rsidRPr="007A125B" w:rsidRDefault="00FD3231" w:rsidP="00D16596">
            <w:pPr>
              <w:spacing w:before="60" w:after="60"/>
              <w:jc w:val="both"/>
              <w:rPr>
                <w:rFonts w:cstheme="minorHAnsi"/>
                <w:sz w:val="18"/>
                <w:szCs w:val="18"/>
              </w:rPr>
            </w:pPr>
            <w:r w:rsidRPr="007A125B">
              <w:rPr>
                <w:rFonts w:cstheme="minorHAnsi"/>
                <w:sz w:val="18"/>
                <w:szCs w:val="18"/>
              </w:rPr>
              <w:t>Šiuo metu uždarant metus, visų sąskaitų likutis perkeliamas į kitus metus kaip pakartotinai sugeneruoti įrašai, nors praeitas laikotarpis dar nėra uždarytas. Jeigu atliekama korekcija, įrašai dvigubinami ir dublikatai, rankiniu būdu, trinami.</w:t>
            </w:r>
          </w:p>
        </w:tc>
        <w:tc>
          <w:tcPr>
            <w:tcW w:w="843" w:type="pct"/>
            <w:shd w:val="clear" w:color="auto" w:fill="auto"/>
          </w:tcPr>
          <w:p w:rsidR="00FD3231" w:rsidRPr="007A125B" w:rsidRDefault="00FD3231" w:rsidP="00D16596">
            <w:pPr>
              <w:spacing w:before="60" w:after="60"/>
              <w:jc w:val="both"/>
              <w:rPr>
                <w:rFonts w:cstheme="minorHAnsi"/>
                <w:sz w:val="18"/>
                <w:szCs w:val="18"/>
              </w:rPr>
            </w:pPr>
            <w:r w:rsidRPr="007A125B">
              <w:rPr>
                <w:rFonts w:cstheme="minorHAnsi"/>
                <w:sz w:val="18"/>
                <w:szCs w:val="18"/>
              </w:rPr>
              <w:t>Naujoje sistemoje realizuota galimybė, nėra uždaromi periodai balansinėms sąskaitoms.</w:t>
            </w:r>
          </w:p>
        </w:tc>
        <w:tc>
          <w:tcPr>
            <w:tcW w:w="952" w:type="pct"/>
            <w:shd w:val="clear" w:color="auto" w:fill="auto"/>
          </w:tcPr>
          <w:p w:rsidR="00FD3231" w:rsidRPr="007A125B" w:rsidRDefault="00FD3231" w:rsidP="00D16596">
            <w:pPr>
              <w:spacing w:before="60" w:after="60"/>
              <w:ind w:left="23"/>
              <w:jc w:val="both"/>
              <w:rPr>
                <w:rFonts w:cstheme="minorHAnsi"/>
                <w:sz w:val="18"/>
                <w:szCs w:val="18"/>
              </w:rPr>
            </w:pPr>
            <w:r w:rsidRPr="007A125B">
              <w:rPr>
                <w:rFonts w:cstheme="minorHAnsi"/>
                <w:sz w:val="18"/>
                <w:szCs w:val="18"/>
              </w:rPr>
              <w:t>Sistemoje turi būti galimybė:</w:t>
            </w:r>
          </w:p>
          <w:p w:rsidR="00FD3231" w:rsidRPr="007A125B" w:rsidRDefault="00FD3231" w:rsidP="00D16596">
            <w:pPr>
              <w:pStyle w:val="ListParagraph"/>
              <w:numPr>
                <w:ilvl w:val="0"/>
                <w:numId w:val="18"/>
              </w:numPr>
              <w:spacing w:before="60" w:after="60"/>
              <w:ind w:left="383"/>
              <w:jc w:val="both"/>
              <w:rPr>
                <w:rFonts w:cstheme="minorHAnsi"/>
                <w:sz w:val="18"/>
                <w:szCs w:val="18"/>
              </w:rPr>
            </w:pPr>
            <w:r w:rsidRPr="007A125B">
              <w:rPr>
                <w:rFonts w:cstheme="minorHAnsi"/>
                <w:sz w:val="18"/>
                <w:szCs w:val="18"/>
              </w:rPr>
              <w:t>uždaryti ir atidaryti ataskaitinį laikotarpį ir neleisti atlikti jokių operacijų uždarytame ataskaitiniame laikotarpyje;</w:t>
            </w:r>
          </w:p>
          <w:p w:rsidR="00FD3231" w:rsidRPr="007A125B" w:rsidRDefault="00FD3231" w:rsidP="00D16596">
            <w:pPr>
              <w:pStyle w:val="ListParagraph"/>
              <w:numPr>
                <w:ilvl w:val="0"/>
                <w:numId w:val="18"/>
              </w:numPr>
              <w:spacing w:before="60" w:after="60"/>
              <w:ind w:left="383"/>
              <w:jc w:val="both"/>
              <w:rPr>
                <w:rFonts w:cstheme="minorHAnsi"/>
                <w:sz w:val="18"/>
                <w:szCs w:val="18"/>
              </w:rPr>
            </w:pPr>
            <w:r w:rsidRPr="007A125B">
              <w:rPr>
                <w:rFonts w:cstheme="minorHAnsi"/>
                <w:sz w:val="18"/>
                <w:szCs w:val="18"/>
              </w:rPr>
              <w:t>aprašyti finansinius metus, jų detalius laikotarpius;</w:t>
            </w:r>
          </w:p>
          <w:p w:rsidR="00FD3231" w:rsidRPr="007A125B" w:rsidRDefault="00FD3231" w:rsidP="00D16596">
            <w:pPr>
              <w:pStyle w:val="ListParagraph"/>
              <w:numPr>
                <w:ilvl w:val="0"/>
                <w:numId w:val="18"/>
              </w:numPr>
              <w:spacing w:before="60" w:after="60"/>
              <w:ind w:left="383"/>
              <w:jc w:val="both"/>
              <w:rPr>
                <w:rFonts w:cstheme="minorHAnsi"/>
                <w:sz w:val="18"/>
                <w:szCs w:val="18"/>
              </w:rPr>
            </w:pPr>
            <w:r w:rsidRPr="007A125B">
              <w:rPr>
                <w:rFonts w:cstheme="minorHAnsi"/>
                <w:sz w:val="18"/>
                <w:szCs w:val="18"/>
              </w:rPr>
              <w:t>palaik</w:t>
            </w:r>
            <w:r w:rsidR="00D8391C" w:rsidRPr="007A125B">
              <w:rPr>
                <w:rFonts w:cstheme="minorHAnsi"/>
                <w:sz w:val="18"/>
                <w:szCs w:val="18"/>
              </w:rPr>
              <w:t>yti</w:t>
            </w:r>
            <w:r w:rsidRPr="007A125B">
              <w:rPr>
                <w:rFonts w:cstheme="minorHAnsi"/>
                <w:sz w:val="18"/>
                <w:szCs w:val="18"/>
              </w:rPr>
              <w:t xml:space="preserve"> 12 laikotarpių per vienerius finansinius metus funkcionalum</w:t>
            </w:r>
            <w:r w:rsidR="000F3FF3" w:rsidRPr="007A125B">
              <w:rPr>
                <w:rFonts w:cstheme="minorHAnsi"/>
                <w:sz w:val="18"/>
                <w:szCs w:val="18"/>
              </w:rPr>
              <w:t>ą</w:t>
            </w:r>
            <w:r w:rsidRPr="007A125B">
              <w:rPr>
                <w:rFonts w:cstheme="minorHAnsi"/>
                <w:sz w:val="18"/>
                <w:szCs w:val="18"/>
              </w:rPr>
              <w:t xml:space="preserve"> (12 mėn.);</w:t>
            </w:r>
          </w:p>
          <w:p w:rsidR="00FD3231" w:rsidRPr="007A125B" w:rsidRDefault="005F7608" w:rsidP="00D16596">
            <w:pPr>
              <w:pStyle w:val="ListParagraph"/>
              <w:numPr>
                <w:ilvl w:val="0"/>
                <w:numId w:val="18"/>
              </w:numPr>
              <w:spacing w:before="60" w:after="60"/>
              <w:ind w:left="383"/>
              <w:jc w:val="both"/>
              <w:rPr>
                <w:rFonts w:cstheme="minorHAnsi"/>
                <w:sz w:val="18"/>
                <w:szCs w:val="18"/>
              </w:rPr>
            </w:pPr>
            <w:r w:rsidRPr="007A125B">
              <w:rPr>
                <w:rFonts w:cstheme="minorHAnsi"/>
                <w:sz w:val="18"/>
                <w:szCs w:val="18"/>
              </w:rPr>
              <w:t xml:space="preserve">turėti  </w:t>
            </w:r>
            <w:r w:rsidR="00FD3231" w:rsidRPr="007A125B">
              <w:rPr>
                <w:rFonts w:cstheme="minorHAnsi"/>
                <w:sz w:val="18"/>
                <w:szCs w:val="18"/>
              </w:rPr>
              <w:t xml:space="preserve">funkcionalumą kontroliuoti operacijų datas ir neleisti įvesti, jeigu operacija vedama į uždarytą apskaitos laikotarpį; </w:t>
            </w:r>
          </w:p>
          <w:p w:rsidR="00FD3231" w:rsidRPr="007A125B" w:rsidRDefault="007E0009" w:rsidP="00D16596">
            <w:pPr>
              <w:pStyle w:val="ListParagraph"/>
              <w:numPr>
                <w:ilvl w:val="0"/>
                <w:numId w:val="18"/>
              </w:numPr>
              <w:spacing w:before="60" w:after="60"/>
              <w:ind w:left="383"/>
              <w:jc w:val="both"/>
              <w:rPr>
                <w:rFonts w:cstheme="minorHAnsi"/>
                <w:sz w:val="18"/>
                <w:szCs w:val="18"/>
              </w:rPr>
            </w:pPr>
            <w:r>
              <w:rPr>
                <w:rFonts w:cstheme="minorHAnsi"/>
                <w:sz w:val="18"/>
                <w:szCs w:val="18"/>
              </w:rPr>
              <w:t xml:space="preserve">Neleisti uždaryti laikotarpio, </w:t>
            </w:r>
            <w:r w:rsidR="00BC0255">
              <w:rPr>
                <w:rFonts w:cstheme="minorHAnsi"/>
                <w:sz w:val="18"/>
                <w:szCs w:val="18"/>
              </w:rPr>
              <w:t>jei yra neuždarytų laikotarpio pabaigos operacijų.</w:t>
            </w:r>
          </w:p>
        </w:tc>
        <w:tc>
          <w:tcPr>
            <w:tcW w:w="470" w:type="pct"/>
            <w:shd w:val="clear" w:color="auto" w:fill="auto"/>
          </w:tcPr>
          <w:p w:rsidR="00FD3231" w:rsidRPr="007A125B" w:rsidRDefault="008622A8" w:rsidP="00D16596">
            <w:pPr>
              <w:spacing w:before="60" w:after="60"/>
              <w:jc w:val="both"/>
              <w:rPr>
                <w:rFonts w:cstheme="minorHAnsi"/>
                <w:sz w:val="18"/>
                <w:szCs w:val="18"/>
              </w:rPr>
            </w:pPr>
            <w:r w:rsidRPr="007A125B">
              <w:rPr>
                <w:rFonts w:cstheme="minorHAnsi"/>
                <w:sz w:val="18"/>
                <w:szCs w:val="18"/>
              </w:rPr>
              <w:t>Ne</w:t>
            </w:r>
          </w:p>
        </w:tc>
      </w:tr>
      <w:tr w:rsidR="00217DD6" w:rsidRPr="000207FE" w:rsidTr="00AC24E5">
        <w:trPr>
          <w:cnfStyle w:val="000000100000" w:firstRow="0" w:lastRow="0" w:firstColumn="0" w:lastColumn="0" w:oddVBand="0" w:evenVBand="0" w:oddHBand="1" w:evenHBand="0" w:firstRowFirstColumn="0" w:firstRowLastColumn="0" w:lastRowFirstColumn="0" w:lastRowLastColumn="0"/>
          <w:trHeight w:val="20"/>
        </w:trPr>
        <w:tc>
          <w:tcPr>
            <w:tcW w:w="208" w:type="pct"/>
            <w:shd w:val="clear" w:color="auto" w:fill="auto"/>
          </w:tcPr>
          <w:p w:rsidR="00FD3231" w:rsidRPr="006768CE" w:rsidRDefault="00FD3231" w:rsidP="006768CE">
            <w:pPr>
              <w:spacing w:before="60" w:after="60"/>
              <w:jc w:val="both"/>
              <w:rPr>
                <w:rFonts w:cstheme="minorHAnsi"/>
                <w:sz w:val="18"/>
                <w:szCs w:val="18"/>
              </w:rPr>
            </w:pPr>
            <w:r w:rsidRPr="006768CE">
              <w:rPr>
                <w:rFonts w:cstheme="minorHAnsi"/>
                <w:sz w:val="18"/>
                <w:szCs w:val="18"/>
              </w:rPr>
              <w:t>4.</w:t>
            </w:r>
          </w:p>
        </w:tc>
        <w:tc>
          <w:tcPr>
            <w:tcW w:w="605" w:type="pct"/>
            <w:shd w:val="clear" w:color="auto" w:fill="auto"/>
          </w:tcPr>
          <w:p w:rsidR="00FD3231" w:rsidRPr="006768CE" w:rsidRDefault="00FD3231" w:rsidP="006768CE">
            <w:pPr>
              <w:spacing w:before="60" w:after="60"/>
              <w:jc w:val="both"/>
              <w:rPr>
                <w:rFonts w:cstheme="minorHAnsi"/>
                <w:i/>
                <w:iCs/>
                <w:sz w:val="18"/>
                <w:szCs w:val="18"/>
              </w:rPr>
            </w:pPr>
            <w:r w:rsidRPr="006768CE">
              <w:rPr>
                <w:rFonts w:cstheme="minorHAnsi"/>
                <w:sz w:val="18"/>
                <w:szCs w:val="18"/>
              </w:rPr>
              <w:t>Netiesioginių sąnaudų paskirstymas</w:t>
            </w:r>
          </w:p>
        </w:tc>
        <w:tc>
          <w:tcPr>
            <w:tcW w:w="1185" w:type="pct"/>
            <w:shd w:val="clear" w:color="auto" w:fill="auto"/>
          </w:tcPr>
          <w:p w:rsidR="00FD3231" w:rsidRPr="006768CE" w:rsidRDefault="00FD3231" w:rsidP="006768CE">
            <w:pPr>
              <w:spacing w:before="60" w:after="60"/>
              <w:jc w:val="both"/>
              <w:rPr>
                <w:rFonts w:cstheme="minorHAnsi"/>
                <w:sz w:val="18"/>
                <w:szCs w:val="18"/>
              </w:rPr>
            </w:pPr>
            <w:r w:rsidRPr="006768CE">
              <w:rPr>
                <w:rFonts w:cstheme="minorHAnsi"/>
                <w:sz w:val="18"/>
                <w:szCs w:val="18"/>
              </w:rPr>
              <w:t>Einamuoju laikotarpiu  sistemoje surenkamos netiesioginės sąnaudos ir talpinamos duomenų bazėje.</w:t>
            </w:r>
          </w:p>
          <w:p w:rsidR="00FD3231" w:rsidRPr="006768CE" w:rsidRDefault="00FD3231" w:rsidP="006768CE">
            <w:pPr>
              <w:spacing w:before="60" w:after="60"/>
              <w:jc w:val="both"/>
              <w:rPr>
                <w:rFonts w:cstheme="minorHAnsi"/>
                <w:sz w:val="18"/>
                <w:szCs w:val="18"/>
              </w:rPr>
            </w:pPr>
            <w:r w:rsidRPr="006768CE">
              <w:rPr>
                <w:rFonts w:cstheme="minorHAnsi"/>
                <w:sz w:val="18"/>
                <w:szCs w:val="18"/>
              </w:rPr>
              <w:t>Mėnesio pabaigoje arba pasibaigus projektui pagal duomenų bazėje esančius netiesioginių sąnaudų duomenis pagal nustatytas taisykles atliekamas viso mėnesio netiesioginių sąnaudų perskirstymas.</w:t>
            </w:r>
          </w:p>
          <w:p w:rsidR="00FD3231" w:rsidRPr="006768CE" w:rsidRDefault="0082363F" w:rsidP="006768CE">
            <w:pPr>
              <w:spacing w:before="60" w:after="60"/>
              <w:jc w:val="both"/>
              <w:rPr>
                <w:rFonts w:cstheme="minorHAnsi"/>
                <w:sz w:val="18"/>
                <w:szCs w:val="18"/>
              </w:rPr>
            </w:pPr>
            <w:r>
              <w:rPr>
                <w:rFonts w:cstheme="minorHAnsi"/>
                <w:sz w:val="18"/>
                <w:szCs w:val="18"/>
              </w:rPr>
              <w:t>Gaunami</w:t>
            </w:r>
            <w:r w:rsidR="00FD3231" w:rsidRPr="006768CE">
              <w:rPr>
                <w:rFonts w:cstheme="minorHAnsi"/>
                <w:sz w:val="18"/>
                <w:szCs w:val="18"/>
              </w:rPr>
              <w:t xml:space="preserve"> sąrašai iš ekonomikos skyriaus, kuriuose nurodyta, kiek/kokių resursų, iš kokios sąskaitos yra sunaudojama pagaminimui ir prie projekto yra iškeliamas žurnalas.</w:t>
            </w:r>
          </w:p>
          <w:p w:rsidR="00FD3231" w:rsidRPr="006768CE" w:rsidRDefault="00FD3231" w:rsidP="006768CE">
            <w:pPr>
              <w:spacing w:before="60" w:after="60"/>
              <w:jc w:val="both"/>
              <w:rPr>
                <w:rFonts w:cstheme="minorHAnsi"/>
                <w:i/>
                <w:iCs/>
                <w:sz w:val="18"/>
                <w:szCs w:val="18"/>
              </w:rPr>
            </w:pPr>
            <w:r w:rsidRPr="006768CE">
              <w:rPr>
                <w:rFonts w:cstheme="minorHAnsi"/>
                <w:sz w:val="18"/>
                <w:szCs w:val="18"/>
              </w:rPr>
              <w:t>Tada duomenys suvedami į sistemą, perskirstytos sąnaudos registruojamos į atitinkamus žurnalus.</w:t>
            </w:r>
          </w:p>
        </w:tc>
        <w:tc>
          <w:tcPr>
            <w:tcW w:w="737" w:type="pct"/>
            <w:shd w:val="clear" w:color="auto" w:fill="auto"/>
          </w:tcPr>
          <w:p w:rsidR="00FD3231" w:rsidRPr="006768CE" w:rsidRDefault="00FD3231" w:rsidP="006768CE">
            <w:pPr>
              <w:spacing w:before="60" w:after="60"/>
              <w:jc w:val="both"/>
              <w:rPr>
                <w:rFonts w:cstheme="minorHAnsi"/>
                <w:i/>
                <w:iCs/>
                <w:sz w:val="18"/>
                <w:szCs w:val="18"/>
              </w:rPr>
            </w:pPr>
            <w:r w:rsidRPr="006768CE">
              <w:rPr>
                <w:rFonts w:cstheme="minorHAnsi"/>
                <w:sz w:val="18"/>
                <w:szCs w:val="18"/>
              </w:rPr>
              <w:t>Šiuo metu duomenys suvedami į Excel ir duomenys ranka vedami į sistemą.</w:t>
            </w:r>
          </w:p>
        </w:tc>
        <w:tc>
          <w:tcPr>
            <w:tcW w:w="843" w:type="pct"/>
            <w:shd w:val="clear" w:color="auto" w:fill="auto"/>
          </w:tcPr>
          <w:p w:rsidR="00FD3231" w:rsidRPr="006768CE" w:rsidRDefault="00FD3231" w:rsidP="006768CE">
            <w:pPr>
              <w:spacing w:before="60" w:after="60"/>
              <w:jc w:val="both"/>
              <w:rPr>
                <w:rFonts w:cstheme="minorHAnsi"/>
                <w:i/>
                <w:iCs/>
                <w:sz w:val="18"/>
                <w:szCs w:val="18"/>
              </w:rPr>
            </w:pPr>
            <w:r w:rsidRPr="006768CE">
              <w:rPr>
                <w:rFonts w:cstheme="minorHAnsi"/>
                <w:sz w:val="18"/>
                <w:szCs w:val="18"/>
              </w:rPr>
              <w:t xml:space="preserve">Naujoje sistemoje įkeliamas </w:t>
            </w:r>
            <w:r w:rsidR="00D90DA3">
              <w:rPr>
                <w:rFonts w:cstheme="minorHAnsi"/>
                <w:sz w:val="18"/>
                <w:szCs w:val="18"/>
              </w:rPr>
              <w:t>X</w:t>
            </w:r>
            <w:r w:rsidR="007D32DD">
              <w:rPr>
                <w:rFonts w:cstheme="minorHAnsi"/>
                <w:sz w:val="18"/>
                <w:szCs w:val="18"/>
              </w:rPr>
              <w:t>LSX</w:t>
            </w:r>
            <w:r w:rsidR="00D90DA3">
              <w:rPr>
                <w:rFonts w:cstheme="minorHAnsi"/>
                <w:sz w:val="18"/>
                <w:szCs w:val="18"/>
              </w:rPr>
              <w:t xml:space="preserve"> formato</w:t>
            </w:r>
            <w:r w:rsidRPr="006768CE">
              <w:rPr>
                <w:rFonts w:cstheme="minorHAnsi"/>
                <w:sz w:val="18"/>
                <w:szCs w:val="18"/>
              </w:rPr>
              <w:t xml:space="preserve"> dokumentas ir automatiškai importuojasi duomenys iš dokumento.</w:t>
            </w:r>
          </w:p>
        </w:tc>
        <w:tc>
          <w:tcPr>
            <w:tcW w:w="952" w:type="pct"/>
            <w:shd w:val="clear" w:color="auto" w:fill="auto"/>
          </w:tcPr>
          <w:p w:rsidR="00FD3231" w:rsidRPr="006768CE" w:rsidRDefault="00FD3231" w:rsidP="006768CE">
            <w:pPr>
              <w:spacing w:before="60" w:after="60"/>
              <w:ind w:left="23"/>
              <w:jc w:val="both"/>
              <w:rPr>
                <w:rFonts w:cstheme="minorHAnsi"/>
                <w:sz w:val="18"/>
                <w:szCs w:val="18"/>
              </w:rPr>
            </w:pPr>
            <w:r w:rsidRPr="006768CE">
              <w:rPr>
                <w:rFonts w:cstheme="minorHAnsi"/>
                <w:sz w:val="18"/>
                <w:szCs w:val="18"/>
              </w:rPr>
              <w:t>Sistemoje turi būti galimybė:</w:t>
            </w:r>
          </w:p>
          <w:p w:rsidR="00FD3231" w:rsidRPr="006768CE" w:rsidRDefault="00FA48D8" w:rsidP="006768CE">
            <w:pPr>
              <w:pStyle w:val="ListParagraph"/>
              <w:numPr>
                <w:ilvl w:val="0"/>
                <w:numId w:val="21"/>
              </w:numPr>
              <w:spacing w:before="60" w:after="60"/>
              <w:ind w:left="383"/>
              <w:jc w:val="both"/>
              <w:rPr>
                <w:rFonts w:cstheme="minorHAnsi"/>
                <w:sz w:val="18"/>
                <w:szCs w:val="18"/>
              </w:rPr>
            </w:pPr>
            <w:r>
              <w:rPr>
                <w:rFonts w:cstheme="minorHAnsi"/>
                <w:sz w:val="18"/>
                <w:szCs w:val="18"/>
              </w:rPr>
              <w:t xml:space="preserve">Importuoti duomenis iš </w:t>
            </w:r>
            <w:r w:rsidR="005B3679">
              <w:rPr>
                <w:rFonts w:cstheme="minorHAnsi"/>
                <w:sz w:val="18"/>
                <w:szCs w:val="18"/>
              </w:rPr>
              <w:t>XLSX</w:t>
            </w:r>
            <w:r w:rsidR="005B3679" w:rsidRPr="006768CE">
              <w:rPr>
                <w:rFonts w:cstheme="minorHAnsi"/>
                <w:sz w:val="18"/>
                <w:szCs w:val="18"/>
              </w:rPr>
              <w:t xml:space="preserve"> </w:t>
            </w:r>
            <w:r w:rsidR="005B3679">
              <w:rPr>
                <w:rFonts w:cstheme="minorHAnsi"/>
                <w:sz w:val="18"/>
                <w:szCs w:val="18"/>
              </w:rPr>
              <w:t>formato</w:t>
            </w:r>
            <w:r w:rsidR="005B3679" w:rsidRPr="006768CE">
              <w:rPr>
                <w:rFonts w:cstheme="minorHAnsi"/>
                <w:sz w:val="18"/>
                <w:szCs w:val="18"/>
              </w:rPr>
              <w:t xml:space="preserve"> </w:t>
            </w:r>
            <w:r w:rsidR="00FD3231" w:rsidRPr="006768CE">
              <w:rPr>
                <w:rFonts w:cstheme="minorHAnsi"/>
                <w:sz w:val="18"/>
                <w:szCs w:val="18"/>
              </w:rPr>
              <w:t>dokument</w:t>
            </w:r>
            <w:r>
              <w:rPr>
                <w:rFonts w:cstheme="minorHAnsi"/>
                <w:sz w:val="18"/>
                <w:szCs w:val="18"/>
              </w:rPr>
              <w:t>o</w:t>
            </w:r>
            <w:r w:rsidR="00FD3231" w:rsidRPr="006768CE">
              <w:rPr>
                <w:rFonts w:cstheme="minorHAnsi"/>
                <w:sz w:val="18"/>
                <w:szCs w:val="18"/>
              </w:rPr>
              <w:t xml:space="preserve">, į </w:t>
            </w:r>
            <w:r w:rsidR="002D721F">
              <w:rPr>
                <w:rFonts w:cstheme="minorHAnsi"/>
                <w:sz w:val="18"/>
                <w:szCs w:val="18"/>
              </w:rPr>
              <w:t>DK žurnalus</w:t>
            </w:r>
            <w:r w:rsidR="00FD3231" w:rsidRPr="006768CE">
              <w:rPr>
                <w:rFonts w:cstheme="minorHAnsi"/>
                <w:sz w:val="18"/>
                <w:szCs w:val="18"/>
              </w:rPr>
              <w:t>;</w:t>
            </w:r>
          </w:p>
          <w:p w:rsidR="00FD3231" w:rsidRPr="006768CE" w:rsidRDefault="00FD3231" w:rsidP="006768CE">
            <w:pPr>
              <w:pStyle w:val="ListParagraph"/>
              <w:numPr>
                <w:ilvl w:val="0"/>
                <w:numId w:val="21"/>
              </w:numPr>
              <w:spacing w:before="60" w:after="60"/>
              <w:ind w:left="383"/>
              <w:jc w:val="both"/>
              <w:rPr>
                <w:rFonts w:cstheme="minorHAnsi"/>
                <w:sz w:val="18"/>
                <w:szCs w:val="18"/>
              </w:rPr>
            </w:pPr>
            <w:r w:rsidRPr="006768CE">
              <w:rPr>
                <w:rFonts w:cstheme="minorHAnsi"/>
                <w:sz w:val="18"/>
                <w:szCs w:val="18"/>
              </w:rPr>
              <w:t>automatiškai apskaičiuoti resursus</w:t>
            </w:r>
            <w:r w:rsidR="00553157">
              <w:rPr>
                <w:rFonts w:cstheme="minorHAnsi"/>
                <w:sz w:val="18"/>
                <w:szCs w:val="18"/>
              </w:rPr>
              <w:t xml:space="preserve"> (DU, palūkanos, žaliavos</w:t>
            </w:r>
            <w:r w:rsidR="00745A97">
              <w:rPr>
                <w:rFonts w:cstheme="minorHAnsi"/>
                <w:sz w:val="18"/>
                <w:szCs w:val="18"/>
              </w:rPr>
              <w:t>)</w:t>
            </w:r>
            <w:r w:rsidRPr="006768CE">
              <w:rPr>
                <w:rFonts w:cstheme="minorHAnsi"/>
                <w:sz w:val="18"/>
                <w:szCs w:val="18"/>
              </w:rPr>
              <w:t>, pagal taisykles, kurios suderinamos projekto metu.</w:t>
            </w:r>
          </w:p>
          <w:p w:rsidR="00FD3231" w:rsidRPr="006768CE" w:rsidRDefault="00FD3231" w:rsidP="006768CE">
            <w:pPr>
              <w:spacing w:before="60" w:after="60"/>
              <w:jc w:val="both"/>
              <w:rPr>
                <w:rFonts w:cstheme="minorHAnsi"/>
                <w:i/>
                <w:iCs/>
                <w:sz w:val="18"/>
                <w:szCs w:val="18"/>
                <w:highlight w:val="yellow"/>
              </w:rPr>
            </w:pPr>
          </w:p>
        </w:tc>
        <w:tc>
          <w:tcPr>
            <w:tcW w:w="470" w:type="pct"/>
            <w:shd w:val="clear" w:color="auto" w:fill="auto"/>
          </w:tcPr>
          <w:p w:rsidR="00FD3231" w:rsidRPr="006768CE" w:rsidRDefault="008622A8" w:rsidP="006768CE">
            <w:pPr>
              <w:spacing w:before="60" w:after="60"/>
              <w:jc w:val="both"/>
              <w:rPr>
                <w:rFonts w:cstheme="minorHAnsi"/>
                <w:i/>
                <w:iCs/>
                <w:sz w:val="18"/>
                <w:szCs w:val="18"/>
              </w:rPr>
            </w:pPr>
            <w:r w:rsidRPr="006768CE">
              <w:rPr>
                <w:rFonts w:cstheme="minorHAnsi"/>
                <w:sz w:val="18"/>
                <w:szCs w:val="18"/>
              </w:rPr>
              <w:t>Ne</w:t>
            </w:r>
          </w:p>
        </w:tc>
      </w:tr>
      <w:tr w:rsidR="003B0FD3" w:rsidRPr="000207FE" w:rsidTr="00AC24E5">
        <w:trPr>
          <w:cnfStyle w:val="000000010000" w:firstRow="0" w:lastRow="0" w:firstColumn="0" w:lastColumn="0" w:oddVBand="0" w:evenVBand="0" w:oddHBand="0" w:evenHBand="1" w:firstRowFirstColumn="0" w:firstRowLastColumn="0" w:lastRowFirstColumn="0" w:lastRowLastColumn="0"/>
          <w:trHeight w:val="20"/>
        </w:trPr>
        <w:tc>
          <w:tcPr>
            <w:tcW w:w="208" w:type="pct"/>
            <w:shd w:val="clear" w:color="auto" w:fill="auto"/>
          </w:tcPr>
          <w:p w:rsidR="00FD3231" w:rsidRPr="001102D6" w:rsidRDefault="00FD3231" w:rsidP="001102D6">
            <w:pPr>
              <w:spacing w:before="60" w:after="60"/>
              <w:jc w:val="both"/>
              <w:rPr>
                <w:rFonts w:cstheme="minorHAnsi"/>
                <w:sz w:val="18"/>
                <w:szCs w:val="18"/>
              </w:rPr>
            </w:pPr>
            <w:r w:rsidRPr="001102D6">
              <w:rPr>
                <w:rFonts w:cstheme="minorHAnsi"/>
                <w:sz w:val="18"/>
                <w:szCs w:val="18"/>
              </w:rPr>
              <w:t>5.</w:t>
            </w:r>
          </w:p>
        </w:tc>
        <w:tc>
          <w:tcPr>
            <w:tcW w:w="605" w:type="pct"/>
            <w:shd w:val="clear" w:color="auto" w:fill="auto"/>
          </w:tcPr>
          <w:p w:rsidR="00FD3231" w:rsidRPr="001102D6" w:rsidRDefault="00FD3231" w:rsidP="001102D6">
            <w:pPr>
              <w:spacing w:before="60" w:after="60"/>
              <w:jc w:val="both"/>
              <w:rPr>
                <w:rFonts w:cstheme="minorHAnsi"/>
                <w:sz w:val="18"/>
                <w:szCs w:val="18"/>
              </w:rPr>
            </w:pPr>
            <w:r w:rsidRPr="001102D6">
              <w:rPr>
                <w:rFonts w:cstheme="minorHAnsi"/>
                <w:sz w:val="18"/>
                <w:szCs w:val="18"/>
              </w:rPr>
              <w:t>Reklamos, reprezentacijos, kitų netipinių išlaidų apskaita</w:t>
            </w:r>
          </w:p>
        </w:tc>
        <w:tc>
          <w:tcPr>
            <w:tcW w:w="1185" w:type="pct"/>
            <w:shd w:val="clear" w:color="auto" w:fill="auto"/>
          </w:tcPr>
          <w:p w:rsidR="00FD3231" w:rsidRPr="001102D6" w:rsidRDefault="00FD3231" w:rsidP="001102D6">
            <w:pPr>
              <w:spacing w:before="60" w:after="60"/>
              <w:jc w:val="both"/>
              <w:rPr>
                <w:rFonts w:cstheme="minorHAnsi"/>
                <w:sz w:val="18"/>
                <w:szCs w:val="18"/>
              </w:rPr>
            </w:pPr>
            <w:r w:rsidRPr="001102D6">
              <w:rPr>
                <w:rFonts w:cstheme="minorHAnsi"/>
                <w:sz w:val="18"/>
                <w:szCs w:val="18"/>
              </w:rPr>
              <w:t>Reklamos, reprezentacijos ir kitų netipinių išlaidų SF yra įkeliamos į  sistemą. Atsakingas asmuo užpildo duomenis (išlaidų centrą, sąnaudų produktą ir sąnaudų pavadinimą). SF duomenys suvedami į sistemą.</w:t>
            </w:r>
          </w:p>
          <w:p w:rsidR="00FD3231" w:rsidRPr="001102D6" w:rsidRDefault="00FD3231" w:rsidP="001102D6">
            <w:pPr>
              <w:spacing w:before="60" w:after="60"/>
              <w:jc w:val="both"/>
              <w:rPr>
                <w:rFonts w:cstheme="minorHAnsi"/>
                <w:sz w:val="18"/>
                <w:szCs w:val="18"/>
              </w:rPr>
            </w:pPr>
            <w:r w:rsidRPr="001102D6">
              <w:rPr>
                <w:rFonts w:cstheme="minorHAnsi"/>
                <w:sz w:val="18"/>
                <w:szCs w:val="18"/>
              </w:rPr>
              <w:t>Įprasta tvarka reklamai nurašymo aktai nėra išrašomi.</w:t>
            </w:r>
          </w:p>
          <w:p w:rsidR="00FD3231" w:rsidRPr="001102D6" w:rsidRDefault="00FD3231" w:rsidP="001102D6">
            <w:pPr>
              <w:spacing w:before="60" w:after="60"/>
              <w:ind w:right="-7075"/>
              <w:jc w:val="both"/>
              <w:rPr>
                <w:rFonts w:cstheme="minorHAnsi"/>
                <w:sz w:val="18"/>
                <w:szCs w:val="18"/>
              </w:rPr>
            </w:pPr>
            <w:r w:rsidRPr="001102D6">
              <w:rPr>
                <w:rFonts w:cstheme="minorHAnsi"/>
                <w:sz w:val="18"/>
                <w:szCs w:val="18"/>
              </w:rPr>
              <w:t>Išimtis:</w:t>
            </w:r>
          </w:p>
          <w:p w:rsidR="00FD3231" w:rsidRPr="001102D6" w:rsidRDefault="00FD3231" w:rsidP="001102D6">
            <w:pPr>
              <w:spacing w:before="60" w:after="60"/>
              <w:jc w:val="both"/>
              <w:rPr>
                <w:rFonts w:cstheme="minorHAnsi"/>
                <w:sz w:val="18"/>
                <w:szCs w:val="18"/>
              </w:rPr>
            </w:pPr>
            <w:r w:rsidRPr="001102D6">
              <w:rPr>
                <w:rFonts w:cstheme="minorHAnsi"/>
                <w:sz w:val="18"/>
                <w:szCs w:val="18"/>
              </w:rPr>
              <w:t>Jeigu iš pirminio dokumento negalima spręsti, ar sąnaudos atitinka reprezentacijos sąnaudų kriterijus, tada surašomi reprezentacijos sąnaudų nurašymo aktai. Tai yra laisvos formos dokumentas, kuriame patvirtinama, kad sąnaudas galima laikyti reprezentacijos sąnaudomis. Dokumentas privalo turėti visus apskaitos dokumentui reikalingus rekvizitus, numatytus buhalterinės apskaitos įstatyme. Dokumente turi būti prisegti dokumentai, susiję su reklamine / reprezentacine  priemone bei pateikta informacija apie įgyvendintos  priemonės tikslą, įgyvendintos priemonės adresatus bei patirtas sąnaudas.</w:t>
            </w:r>
          </w:p>
          <w:p w:rsidR="00FD3231" w:rsidRPr="001102D6" w:rsidRDefault="00FD3231" w:rsidP="001102D6">
            <w:pPr>
              <w:spacing w:before="60" w:after="60"/>
              <w:jc w:val="both"/>
              <w:rPr>
                <w:rFonts w:cstheme="minorHAnsi"/>
                <w:sz w:val="18"/>
                <w:szCs w:val="18"/>
              </w:rPr>
            </w:pPr>
            <w:r w:rsidRPr="001102D6">
              <w:rPr>
                <w:rFonts w:cstheme="minorHAnsi"/>
                <w:sz w:val="18"/>
                <w:szCs w:val="18"/>
              </w:rPr>
              <w:t>Reklamos medžiagoms</w:t>
            </w:r>
            <w:r w:rsidR="007B3BDE" w:rsidRPr="001102D6">
              <w:rPr>
                <w:rFonts w:cstheme="minorHAnsi"/>
                <w:sz w:val="18"/>
                <w:szCs w:val="18"/>
              </w:rPr>
              <w:t xml:space="preserve"> </w:t>
            </w:r>
            <w:r w:rsidRPr="001102D6">
              <w:rPr>
                <w:rFonts w:cstheme="minorHAnsi"/>
                <w:sz w:val="18"/>
                <w:szCs w:val="18"/>
              </w:rPr>
              <w:t>/</w:t>
            </w:r>
            <w:r w:rsidR="007B3BDE" w:rsidRPr="001102D6">
              <w:rPr>
                <w:rFonts w:cstheme="minorHAnsi"/>
                <w:sz w:val="18"/>
                <w:szCs w:val="18"/>
              </w:rPr>
              <w:t xml:space="preserve"> </w:t>
            </w:r>
            <w:r w:rsidRPr="001102D6">
              <w:rPr>
                <w:rFonts w:cstheme="minorHAnsi"/>
                <w:sz w:val="18"/>
                <w:szCs w:val="18"/>
              </w:rPr>
              <w:t>priemonėms nurašymo aktai suformuojami apskaitoje ir įkeliami į DVS atsakingiems asmenims patvirtinti. Po patvirtinimo aktai registruojami apskaitoje.</w:t>
            </w:r>
          </w:p>
          <w:p w:rsidR="00FD3231" w:rsidRPr="001102D6" w:rsidRDefault="00FD3231" w:rsidP="001102D6">
            <w:pPr>
              <w:spacing w:before="60" w:after="60"/>
              <w:jc w:val="both"/>
              <w:rPr>
                <w:rFonts w:cstheme="minorHAnsi"/>
                <w:sz w:val="18"/>
                <w:szCs w:val="18"/>
              </w:rPr>
            </w:pPr>
            <w:r w:rsidRPr="001102D6">
              <w:rPr>
                <w:rFonts w:cstheme="minorHAnsi"/>
                <w:sz w:val="18"/>
                <w:szCs w:val="18"/>
              </w:rPr>
              <w:t>Po patvirtinimo, buhalterė, atsakinga už trumpalaikio turto apskaitą patvirtina dokumentą, materialinės vertybės nusirašo apskaitoje ir suma nurašoma į sąnaudas (pagal aktų klasifikavimą)</w:t>
            </w:r>
          </w:p>
          <w:p w:rsidR="00FD3231" w:rsidRPr="001102D6" w:rsidRDefault="00FD3231" w:rsidP="001102D6">
            <w:pPr>
              <w:spacing w:before="60" w:after="60"/>
              <w:jc w:val="both"/>
              <w:rPr>
                <w:rFonts w:cstheme="minorHAnsi"/>
                <w:sz w:val="18"/>
                <w:szCs w:val="18"/>
              </w:rPr>
            </w:pPr>
          </w:p>
        </w:tc>
        <w:tc>
          <w:tcPr>
            <w:tcW w:w="737" w:type="pct"/>
            <w:shd w:val="clear" w:color="auto" w:fill="auto"/>
          </w:tcPr>
          <w:p w:rsidR="00FD3231" w:rsidRPr="001102D6" w:rsidRDefault="00FD3231" w:rsidP="001102D6">
            <w:pPr>
              <w:spacing w:before="60" w:after="60"/>
              <w:jc w:val="both"/>
              <w:rPr>
                <w:rFonts w:cstheme="minorHAnsi"/>
                <w:sz w:val="18"/>
                <w:szCs w:val="18"/>
              </w:rPr>
            </w:pPr>
            <w:r w:rsidRPr="001102D6">
              <w:rPr>
                <w:rFonts w:cstheme="minorHAnsi"/>
                <w:sz w:val="18"/>
                <w:szCs w:val="18"/>
              </w:rPr>
              <w:t>Nėra galimybės prisegti pagrindžiančių dokumentų.</w:t>
            </w:r>
          </w:p>
          <w:p w:rsidR="00FD3231" w:rsidRPr="001102D6" w:rsidRDefault="00FD3231" w:rsidP="001102D6">
            <w:pPr>
              <w:spacing w:before="60" w:after="60"/>
              <w:jc w:val="both"/>
              <w:rPr>
                <w:rFonts w:cstheme="minorHAnsi"/>
                <w:sz w:val="18"/>
                <w:szCs w:val="18"/>
              </w:rPr>
            </w:pPr>
          </w:p>
        </w:tc>
        <w:tc>
          <w:tcPr>
            <w:tcW w:w="843" w:type="pct"/>
            <w:shd w:val="clear" w:color="auto" w:fill="auto"/>
          </w:tcPr>
          <w:p w:rsidR="00FD3231" w:rsidRPr="001102D6" w:rsidRDefault="00FD3231" w:rsidP="001102D6">
            <w:pPr>
              <w:spacing w:before="60" w:after="60"/>
              <w:jc w:val="both"/>
              <w:rPr>
                <w:rFonts w:cstheme="minorHAnsi"/>
                <w:sz w:val="18"/>
                <w:szCs w:val="18"/>
              </w:rPr>
            </w:pPr>
            <w:r w:rsidRPr="001102D6">
              <w:rPr>
                <w:rFonts w:cstheme="minorHAnsi"/>
                <w:sz w:val="18"/>
                <w:szCs w:val="18"/>
              </w:rPr>
              <w:t>Naujoje sistemoje realizuota galimybė, prie SF prisegama papildomų dokumentų arba pridedama nuoroda į dokumentą.</w:t>
            </w:r>
          </w:p>
        </w:tc>
        <w:tc>
          <w:tcPr>
            <w:tcW w:w="952" w:type="pct"/>
            <w:shd w:val="clear" w:color="auto" w:fill="auto"/>
          </w:tcPr>
          <w:p w:rsidR="00B67772" w:rsidRPr="001102D6" w:rsidRDefault="00B67772" w:rsidP="001102D6">
            <w:pPr>
              <w:spacing w:before="60" w:after="60"/>
              <w:ind w:left="23"/>
              <w:jc w:val="both"/>
              <w:rPr>
                <w:rFonts w:cstheme="minorHAnsi"/>
                <w:sz w:val="18"/>
                <w:szCs w:val="18"/>
              </w:rPr>
            </w:pPr>
            <w:r w:rsidRPr="001102D6">
              <w:rPr>
                <w:rFonts w:cstheme="minorHAnsi"/>
                <w:sz w:val="18"/>
                <w:szCs w:val="18"/>
              </w:rPr>
              <w:t>Sistemoje turi būti galimybė:</w:t>
            </w:r>
          </w:p>
          <w:p w:rsidR="00FD3231" w:rsidRPr="001102D6" w:rsidRDefault="00FD3231" w:rsidP="001102D6">
            <w:pPr>
              <w:pStyle w:val="ListParagraph"/>
              <w:numPr>
                <w:ilvl w:val="0"/>
                <w:numId w:val="21"/>
              </w:numPr>
              <w:spacing w:before="60" w:after="60"/>
              <w:ind w:left="383"/>
              <w:jc w:val="both"/>
              <w:rPr>
                <w:rFonts w:cstheme="minorHAnsi"/>
                <w:sz w:val="18"/>
                <w:szCs w:val="18"/>
              </w:rPr>
            </w:pPr>
            <w:r w:rsidRPr="001102D6">
              <w:rPr>
                <w:rFonts w:cstheme="minorHAnsi"/>
                <w:sz w:val="18"/>
                <w:szCs w:val="18"/>
              </w:rPr>
              <w:t>formuoti nurašymo aktą</w:t>
            </w:r>
            <w:r w:rsidR="00A36AF6">
              <w:rPr>
                <w:rFonts w:cstheme="minorHAnsi"/>
                <w:sz w:val="18"/>
                <w:szCs w:val="18"/>
              </w:rPr>
              <w:t>;</w:t>
            </w:r>
          </w:p>
          <w:p w:rsidR="00FD3231" w:rsidRPr="001102D6" w:rsidRDefault="00FD3231" w:rsidP="001102D6">
            <w:pPr>
              <w:pStyle w:val="ListParagraph"/>
              <w:numPr>
                <w:ilvl w:val="0"/>
                <w:numId w:val="21"/>
              </w:numPr>
              <w:spacing w:before="60" w:after="60"/>
              <w:ind w:left="383"/>
              <w:jc w:val="both"/>
              <w:rPr>
                <w:rFonts w:cstheme="minorHAnsi"/>
                <w:sz w:val="18"/>
                <w:szCs w:val="18"/>
              </w:rPr>
            </w:pPr>
            <w:r w:rsidRPr="001102D6">
              <w:rPr>
                <w:rFonts w:cstheme="minorHAnsi"/>
                <w:sz w:val="18"/>
                <w:szCs w:val="18"/>
              </w:rPr>
              <w:t>turėti integraciją su DVS</w:t>
            </w:r>
            <w:r w:rsidR="00A36AF6">
              <w:rPr>
                <w:rFonts w:cstheme="minorHAnsi"/>
                <w:sz w:val="18"/>
                <w:szCs w:val="18"/>
              </w:rPr>
              <w:t>;</w:t>
            </w:r>
          </w:p>
          <w:p w:rsidR="00FD3231" w:rsidRPr="001102D6" w:rsidRDefault="00FD3231" w:rsidP="001102D6">
            <w:pPr>
              <w:pStyle w:val="ListParagraph"/>
              <w:numPr>
                <w:ilvl w:val="0"/>
                <w:numId w:val="21"/>
              </w:numPr>
              <w:spacing w:before="60" w:after="60"/>
              <w:ind w:left="383"/>
              <w:jc w:val="both"/>
              <w:rPr>
                <w:rFonts w:cstheme="minorHAnsi"/>
                <w:sz w:val="18"/>
                <w:szCs w:val="18"/>
              </w:rPr>
            </w:pPr>
            <w:r w:rsidRPr="001102D6">
              <w:rPr>
                <w:rFonts w:cstheme="minorHAnsi"/>
                <w:sz w:val="18"/>
                <w:szCs w:val="18"/>
              </w:rPr>
              <w:t>prisegti susijusius dokumentus</w:t>
            </w:r>
          </w:p>
          <w:p w:rsidR="00FD3231" w:rsidRPr="001102D6" w:rsidRDefault="00FD3231" w:rsidP="001102D6">
            <w:pPr>
              <w:pStyle w:val="ListParagraph"/>
              <w:numPr>
                <w:ilvl w:val="0"/>
                <w:numId w:val="21"/>
              </w:numPr>
              <w:spacing w:before="60" w:after="60"/>
              <w:ind w:left="383"/>
              <w:jc w:val="both"/>
              <w:rPr>
                <w:rFonts w:cstheme="minorHAnsi"/>
                <w:sz w:val="18"/>
                <w:szCs w:val="18"/>
              </w:rPr>
            </w:pPr>
            <w:r w:rsidRPr="001102D6">
              <w:rPr>
                <w:rFonts w:cstheme="minorHAnsi"/>
                <w:sz w:val="18"/>
                <w:szCs w:val="18"/>
              </w:rPr>
              <w:t>nurašyti sumas pagal nurašymo aktą iš materialinių vertybių</w:t>
            </w:r>
            <w:r w:rsidR="00A36AF6">
              <w:rPr>
                <w:rFonts w:cstheme="minorHAnsi"/>
                <w:sz w:val="18"/>
                <w:szCs w:val="18"/>
              </w:rPr>
              <w:t>;</w:t>
            </w:r>
          </w:p>
          <w:p w:rsidR="00FD3231" w:rsidRPr="001102D6" w:rsidRDefault="00FD3231" w:rsidP="001102D6">
            <w:pPr>
              <w:pStyle w:val="ListParagraph"/>
              <w:numPr>
                <w:ilvl w:val="0"/>
                <w:numId w:val="21"/>
              </w:numPr>
              <w:spacing w:before="60" w:after="60"/>
              <w:ind w:left="383"/>
              <w:jc w:val="both"/>
              <w:rPr>
                <w:rFonts w:cstheme="minorHAnsi"/>
                <w:sz w:val="18"/>
                <w:szCs w:val="18"/>
              </w:rPr>
            </w:pPr>
            <w:r w:rsidRPr="001102D6">
              <w:rPr>
                <w:rFonts w:cstheme="minorHAnsi"/>
                <w:sz w:val="18"/>
                <w:szCs w:val="18"/>
              </w:rPr>
              <w:t>nurašyti sumą į sąnaudas</w:t>
            </w:r>
            <w:r w:rsidR="00A36AF6">
              <w:rPr>
                <w:rFonts w:cstheme="minorHAnsi"/>
                <w:sz w:val="18"/>
                <w:szCs w:val="18"/>
              </w:rPr>
              <w:t>;</w:t>
            </w:r>
          </w:p>
          <w:p w:rsidR="00FD3231" w:rsidRPr="001102D6" w:rsidRDefault="00FD3231" w:rsidP="001102D6">
            <w:pPr>
              <w:pStyle w:val="ListParagraph"/>
              <w:numPr>
                <w:ilvl w:val="0"/>
                <w:numId w:val="21"/>
              </w:numPr>
              <w:spacing w:before="60" w:after="60"/>
              <w:ind w:left="383"/>
              <w:jc w:val="both"/>
              <w:rPr>
                <w:rFonts w:cstheme="minorHAnsi"/>
                <w:sz w:val="18"/>
                <w:szCs w:val="18"/>
              </w:rPr>
            </w:pPr>
            <w:r w:rsidRPr="001102D6">
              <w:rPr>
                <w:rFonts w:cstheme="minorHAnsi"/>
                <w:sz w:val="18"/>
                <w:szCs w:val="18"/>
              </w:rPr>
              <w:t>pasirinkti aktų klasifikavimą (reklamos, reprezentacijos, ūkio, transporto išlaikymo, kanceliarines ir kt.)</w:t>
            </w:r>
            <w:r w:rsidR="00A36AF6">
              <w:rPr>
                <w:rFonts w:cstheme="minorHAnsi"/>
                <w:sz w:val="18"/>
                <w:szCs w:val="18"/>
              </w:rPr>
              <w:t>.</w:t>
            </w:r>
          </w:p>
        </w:tc>
        <w:tc>
          <w:tcPr>
            <w:tcW w:w="470" w:type="pct"/>
            <w:shd w:val="clear" w:color="auto" w:fill="auto"/>
          </w:tcPr>
          <w:p w:rsidR="00FD3231" w:rsidRPr="001102D6" w:rsidRDefault="008622A8" w:rsidP="001102D6">
            <w:pPr>
              <w:spacing w:before="60" w:after="60"/>
              <w:jc w:val="both"/>
              <w:rPr>
                <w:rFonts w:cstheme="minorHAnsi"/>
                <w:sz w:val="18"/>
                <w:szCs w:val="18"/>
              </w:rPr>
            </w:pPr>
            <w:r w:rsidRPr="001102D6">
              <w:rPr>
                <w:rFonts w:cstheme="minorHAnsi"/>
                <w:sz w:val="18"/>
                <w:szCs w:val="18"/>
              </w:rPr>
              <w:t>Ne</w:t>
            </w:r>
          </w:p>
        </w:tc>
      </w:tr>
    </w:tbl>
    <w:p w:rsidR="009C7743" w:rsidRDefault="009C7743" w:rsidP="001102D6">
      <w:pPr>
        <w:spacing w:before="60" w:after="60"/>
        <w:rPr>
          <w:i/>
          <w:iCs/>
          <w:color w:val="BEBEBE" w:themeColor="background1" w:themeShade="BF"/>
          <w:szCs w:val="20"/>
        </w:rPr>
      </w:pPr>
    </w:p>
    <w:p w:rsidR="00897434" w:rsidRPr="00426A24" w:rsidRDefault="006C4594" w:rsidP="001A6CF7">
      <w:pPr>
        <w:pStyle w:val="Heading2"/>
        <w:numPr>
          <w:ilvl w:val="1"/>
          <w:numId w:val="9"/>
        </w:numPr>
        <w:spacing w:before="60" w:after="60"/>
        <w:ind w:left="0" w:firstLine="0"/>
        <w:rPr>
          <w:rFonts w:hint="eastAsia"/>
        </w:rPr>
      </w:pPr>
      <w:bookmarkStart w:id="19" w:name="_Toc178804169"/>
      <w:r>
        <w:t>I</w:t>
      </w:r>
      <w:r w:rsidR="00AA7D02">
        <w:t>lgalaiki</w:t>
      </w:r>
      <w:r w:rsidR="006E1BDA">
        <w:t>o turto</w:t>
      </w:r>
      <w:r>
        <w:t xml:space="preserve"> / nebaigt</w:t>
      </w:r>
      <w:r w:rsidR="006E1BDA">
        <w:t>os</w:t>
      </w:r>
      <w:r>
        <w:t xml:space="preserve"> statyb</w:t>
      </w:r>
      <w:r w:rsidR="006E1BDA">
        <w:t>os apskaita</w:t>
      </w:r>
      <w:bookmarkEnd w:id="19"/>
    </w:p>
    <w:p w:rsidR="000E71CF" w:rsidRPr="001A3D9F" w:rsidRDefault="000E71CF" w:rsidP="00682EF0">
      <w:pPr>
        <w:spacing w:before="60" w:after="60"/>
        <w:rPr>
          <w:szCs w:val="20"/>
        </w:rPr>
      </w:pPr>
      <w:r w:rsidRPr="001A3D9F">
        <w:rPr>
          <w:szCs w:val="20"/>
        </w:rPr>
        <w:t xml:space="preserve">Šiame poskyryje bus pateikti </w:t>
      </w:r>
      <w:r w:rsidRPr="001102D6">
        <w:rPr>
          <w:szCs w:val="20"/>
        </w:rPr>
        <w:t>ilgalaikio turto</w:t>
      </w:r>
      <w:r w:rsidR="00ED7A17" w:rsidRPr="001102D6">
        <w:rPr>
          <w:szCs w:val="20"/>
        </w:rPr>
        <w:t xml:space="preserve"> / nebaigtos statybos</w:t>
      </w:r>
      <w:r w:rsidRPr="001A3D9F">
        <w:rPr>
          <w:szCs w:val="20"/>
        </w:rPr>
        <w:t xml:space="preserve"> apskaitos procesai ir jų analizė. </w:t>
      </w:r>
    </w:p>
    <w:tbl>
      <w:tblPr>
        <w:tblStyle w:val="CivittaTable2DarkGrey"/>
        <w:tblW w:w="4849" w:type="pct"/>
        <w:tblBorders>
          <w:insideH w:val="single" w:sz="4" w:space="0" w:color="ACAEAC" w:themeColor="accent2"/>
          <w:insideV w:val="single" w:sz="4" w:space="0" w:color="ACAEAC" w:themeColor="accent2"/>
        </w:tblBorders>
        <w:tblLook w:val="0420" w:firstRow="1" w:lastRow="0" w:firstColumn="0" w:lastColumn="0" w:noHBand="0" w:noVBand="1"/>
      </w:tblPr>
      <w:tblGrid>
        <w:gridCol w:w="560"/>
        <w:gridCol w:w="1634"/>
        <w:gridCol w:w="3428"/>
        <w:gridCol w:w="2003"/>
        <w:gridCol w:w="2474"/>
        <w:gridCol w:w="2640"/>
        <w:gridCol w:w="1546"/>
      </w:tblGrid>
      <w:tr w:rsidR="005F70E6" w:rsidRPr="000207FE" w:rsidTr="00D16596">
        <w:trPr>
          <w:cnfStyle w:val="100000000000" w:firstRow="1" w:lastRow="0" w:firstColumn="0" w:lastColumn="0" w:oddVBand="0" w:evenVBand="0" w:oddHBand="0" w:evenHBand="0" w:firstRowFirstColumn="0" w:firstRowLastColumn="0" w:lastRowFirstColumn="0" w:lastRowLastColumn="0"/>
          <w:trHeight w:val="794"/>
          <w:tblHeader/>
        </w:trPr>
        <w:tc>
          <w:tcPr>
            <w:tcW w:w="0" w:type="pct"/>
            <w:hideMark/>
          </w:tcPr>
          <w:p w:rsidR="00897434" w:rsidRPr="00682EF0" w:rsidRDefault="00897434" w:rsidP="00682EF0">
            <w:pPr>
              <w:spacing w:before="60" w:after="60"/>
              <w:rPr>
                <w:rFonts w:cstheme="minorHAnsi"/>
                <w:b w:val="0"/>
                <w:bCs w:val="0"/>
                <w:sz w:val="18"/>
                <w:szCs w:val="18"/>
              </w:rPr>
            </w:pPr>
            <w:r w:rsidRPr="00682EF0">
              <w:rPr>
                <w:rFonts w:cstheme="minorHAnsi"/>
                <w:sz w:val="18"/>
                <w:szCs w:val="18"/>
              </w:rPr>
              <w:t>Nr.</w:t>
            </w:r>
          </w:p>
        </w:tc>
        <w:tc>
          <w:tcPr>
            <w:tcW w:w="0" w:type="pct"/>
          </w:tcPr>
          <w:p w:rsidR="00897434" w:rsidRPr="00682EF0" w:rsidRDefault="00897434" w:rsidP="00682EF0">
            <w:pPr>
              <w:spacing w:before="60" w:after="60"/>
              <w:rPr>
                <w:rFonts w:cstheme="minorHAnsi"/>
                <w:b w:val="0"/>
                <w:bCs w:val="0"/>
                <w:sz w:val="18"/>
                <w:szCs w:val="18"/>
              </w:rPr>
            </w:pPr>
            <w:r w:rsidRPr="00682EF0">
              <w:rPr>
                <w:rFonts w:cstheme="minorHAnsi"/>
                <w:sz w:val="18"/>
                <w:szCs w:val="18"/>
              </w:rPr>
              <w:t>Proceso pavadinimas</w:t>
            </w:r>
          </w:p>
        </w:tc>
        <w:tc>
          <w:tcPr>
            <w:tcW w:w="0" w:type="pct"/>
          </w:tcPr>
          <w:p w:rsidR="00897434" w:rsidRPr="00682EF0" w:rsidRDefault="00897434" w:rsidP="00682EF0">
            <w:pPr>
              <w:spacing w:before="60" w:after="60"/>
              <w:rPr>
                <w:rFonts w:cstheme="minorHAnsi"/>
                <w:b w:val="0"/>
                <w:bCs w:val="0"/>
                <w:sz w:val="18"/>
                <w:szCs w:val="18"/>
              </w:rPr>
            </w:pPr>
            <w:r w:rsidRPr="00682EF0">
              <w:rPr>
                <w:rFonts w:cstheme="minorHAnsi"/>
                <w:sz w:val="18"/>
                <w:szCs w:val="18"/>
              </w:rPr>
              <w:t>Esamos situacijos aprašymas</w:t>
            </w:r>
          </w:p>
        </w:tc>
        <w:tc>
          <w:tcPr>
            <w:tcW w:w="0" w:type="pct"/>
          </w:tcPr>
          <w:p w:rsidR="00897434" w:rsidRPr="00682EF0" w:rsidRDefault="00897434" w:rsidP="00682EF0">
            <w:pPr>
              <w:spacing w:before="60" w:after="60"/>
              <w:rPr>
                <w:rFonts w:cstheme="minorHAnsi"/>
                <w:b w:val="0"/>
                <w:bCs w:val="0"/>
                <w:sz w:val="18"/>
                <w:szCs w:val="18"/>
              </w:rPr>
            </w:pPr>
            <w:r w:rsidRPr="00682EF0">
              <w:rPr>
                <w:rFonts w:cstheme="minorHAnsi"/>
                <w:sz w:val="18"/>
                <w:szCs w:val="18"/>
              </w:rPr>
              <w:t>Esama proceso įgyvendinimo problematika</w:t>
            </w:r>
          </w:p>
        </w:tc>
        <w:tc>
          <w:tcPr>
            <w:tcW w:w="0" w:type="pct"/>
          </w:tcPr>
          <w:p w:rsidR="00897434" w:rsidRPr="00682EF0" w:rsidRDefault="00897434" w:rsidP="00682EF0">
            <w:pPr>
              <w:spacing w:before="60" w:after="60"/>
              <w:rPr>
                <w:rFonts w:cstheme="minorHAnsi"/>
                <w:b w:val="0"/>
                <w:bCs w:val="0"/>
                <w:sz w:val="18"/>
                <w:szCs w:val="18"/>
              </w:rPr>
            </w:pPr>
            <w:r w:rsidRPr="00682EF0">
              <w:rPr>
                <w:rFonts w:cstheme="minorHAnsi"/>
                <w:sz w:val="18"/>
                <w:szCs w:val="18"/>
              </w:rPr>
              <w:t>Proceso pokytis (būsima situacija)</w:t>
            </w:r>
          </w:p>
        </w:tc>
        <w:tc>
          <w:tcPr>
            <w:tcW w:w="0" w:type="pct"/>
          </w:tcPr>
          <w:p w:rsidR="00897434" w:rsidRPr="00682EF0" w:rsidRDefault="00897434" w:rsidP="00682EF0">
            <w:pPr>
              <w:spacing w:before="60" w:after="60"/>
              <w:rPr>
                <w:rFonts w:cstheme="minorHAnsi"/>
                <w:sz w:val="18"/>
                <w:szCs w:val="18"/>
              </w:rPr>
            </w:pPr>
            <w:r w:rsidRPr="00682EF0">
              <w:rPr>
                <w:rFonts w:cstheme="minorHAnsi"/>
                <w:sz w:val="18"/>
                <w:szCs w:val="18"/>
              </w:rPr>
              <w:t>Esminiai funkciniai reikalavimai</w:t>
            </w:r>
          </w:p>
        </w:tc>
        <w:tc>
          <w:tcPr>
            <w:tcW w:w="0" w:type="pct"/>
            <w:hideMark/>
          </w:tcPr>
          <w:p w:rsidR="00897434" w:rsidRPr="00682EF0" w:rsidRDefault="00904450" w:rsidP="00682EF0">
            <w:pPr>
              <w:spacing w:before="60" w:after="60"/>
              <w:rPr>
                <w:rFonts w:cstheme="minorHAnsi"/>
                <w:sz w:val="18"/>
                <w:szCs w:val="18"/>
              </w:rPr>
            </w:pPr>
            <w:r w:rsidRPr="00682EF0">
              <w:rPr>
                <w:rFonts w:cstheme="minorHAnsi"/>
                <w:sz w:val="18"/>
                <w:szCs w:val="18"/>
              </w:rPr>
              <w:t>Procesų schema</w:t>
            </w:r>
            <w:r w:rsidR="00897434" w:rsidRPr="00682EF0">
              <w:rPr>
                <w:rFonts w:cstheme="minorHAnsi"/>
                <w:sz w:val="18"/>
                <w:szCs w:val="18"/>
              </w:rPr>
              <w:t>?</w:t>
            </w:r>
          </w:p>
        </w:tc>
      </w:tr>
      <w:tr w:rsidR="005F70E6" w:rsidRPr="000207FE" w:rsidTr="00401EC9">
        <w:trPr>
          <w:cnfStyle w:val="000000100000" w:firstRow="0" w:lastRow="0" w:firstColumn="0" w:lastColumn="0" w:oddVBand="0" w:evenVBand="0" w:oddHBand="1" w:evenHBand="0" w:firstRowFirstColumn="0" w:firstRowLastColumn="0" w:lastRowFirstColumn="0" w:lastRowLastColumn="0"/>
          <w:trHeight w:val="20"/>
        </w:trPr>
        <w:tc>
          <w:tcPr>
            <w:tcW w:w="196" w:type="pct"/>
            <w:shd w:val="clear" w:color="auto" w:fill="auto"/>
            <w:hideMark/>
          </w:tcPr>
          <w:p w:rsidR="0040534B" w:rsidRPr="00CA48FD" w:rsidRDefault="0040534B" w:rsidP="00CA48FD">
            <w:pPr>
              <w:spacing w:before="60" w:after="60"/>
              <w:jc w:val="both"/>
              <w:rPr>
                <w:rFonts w:cstheme="minorHAnsi"/>
                <w:sz w:val="18"/>
                <w:szCs w:val="18"/>
              </w:rPr>
            </w:pPr>
            <w:r w:rsidRPr="00CA48FD">
              <w:rPr>
                <w:rFonts w:cstheme="minorHAnsi"/>
                <w:sz w:val="18"/>
                <w:szCs w:val="18"/>
              </w:rPr>
              <w:t>1.</w:t>
            </w:r>
          </w:p>
        </w:tc>
        <w:tc>
          <w:tcPr>
            <w:tcW w:w="572" w:type="pct"/>
            <w:shd w:val="clear" w:color="auto" w:fill="auto"/>
          </w:tcPr>
          <w:p w:rsidR="0040534B" w:rsidRPr="00CA48FD" w:rsidRDefault="0040534B" w:rsidP="00CA48FD">
            <w:pPr>
              <w:spacing w:before="60" w:after="60"/>
              <w:jc w:val="both"/>
              <w:rPr>
                <w:rFonts w:cstheme="minorHAnsi"/>
                <w:i/>
                <w:iCs/>
                <w:sz w:val="18"/>
                <w:szCs w:val="18"/>
              </w:rPr>
            </w:pPr>
            <w:r w:rsidRPr="00CA48FD">
              <w:rPr>
                <w:rFonts w:cstheme="minorHAnsi"/>
                <w:sz w:val="18"/>
                <w:szCs w:val="18"/>
              </w:rPr>
              <w:t>Ilgalaikio turto apjungimas/ skaidymas</w:t>
            </w:r>
          </w:p>
        </w:tc>
        <w:tc>
          <w:tcPr>
            <w:tcW w:w="1200" w:type="pct"/>
            <w:shd w:val="clear" w:color="auto" w:fill="auto"/>
          </w:tcPr>
          <w:p w:rsidR="0040534B" w:rsidRPr="00CA48FD" w:rsidRDefault="0040534B" w:rsidP="00CA48FD">
            <w:pPr>
              <w:spacing w:before="60" w:after="60"/>
              <w:jc w:val="both"/>
              <w:rPr>
                <w:rFonts w:cstheme="minorHAnsi"/>
                <w:sz w:val="18"/>
                <w:szCs w:val="18"/>
              </w:rPr>
            </w:pPr>
            <w:r w:rsidRPr="00CA48FD">
              <w:rPr>
                <w:rFonts w:cstheme="minorHAnsi"/>
                <w:sz w:val="18"/>
                <w:szCs w:val="18"/>
              </w:rPr>
              <w:t xml:space="preserve">Rankiniu būdu, įsigijimo vertė keliama į vieną žurnalą, o sukauptas nusidėvėjimas į kitą žurnalą. </w:t>
            </w:r>
            <w:r w:rsidR="009A77CF" w:rsidRPr="00CA48FD">
              <w:rPr>
                <w:rFonts w:cstheme="minorHAnsi"/>
                <w:sz w:val="18"/>
                <w:szCs w:val="18"/>
              </w:rPr>
              <w:t xml:space="preserve">Pagal poreikį </w:t>
            </w:r>
            <w:r w:rsidR="00F93574" w:rsidRPr="00CA48FD">
              <w:rPr>
                <w:rFonts w:cstheme="minorHAnsi"/>
                <w:sz w:val="18"/>
                <w:szCs w:val="18"/>
              </w:rPr>
              <w:t>k</w:t>
            </w:r>
            <w:r w:rsidRPr="00CA48FD">
              <w:rPr>
                <w:rFonts w:cstheme="minorHAnsi"/>
                <w:sz w:val="18"/>
                <w:szCs w:val="18"/>
              </w:rPr>
              <w:t>elių kortelių informacija</w:t>
            </w:r>
            <w:r w:rsidRPr="00CA48FD">
              <w:rPr>
                <w:rStyle w:val="CommentReference"/>
                <w:rFonts w:cstheme="minorHAnsi"/>
                <w:sz w:val="18"/>
                <w:szCs w:val="18"/>
              </w:rPr>
              <w:t xml:space="preserve"> </w:t>
            </w:r>
            <w:r w:rsidRPr="00CA48FD">
              <w:rPr>
                <w:rFonts w:cstheme="minorHAnsi"/>
                <w:sz w:val="18"/>
                <w:szCs w:val="18"/>
              </w:rPr>
              <w:t>perkeliama į pagrindinę kortelę. Kiekviena kortelė keliama atskirai į pagrindinę.</w:t>
            </w:r>
          </w:p>
          <w:p w:rsidR="00C12899" w:rsidRPr="00CA48FD" w:rsidRDefault="00C12899" w:rsidP="00CA48FD">
            <w:pPr>
              <w:spacing w:before="60" w:after="60"/>
              <w:jc w:val="both"/>
              <w:rPr>
                <w:rFonts w:cstheme="minorHAnsi"/>
                <w:i/>
                <w:iCs/>
                <w:sz w:val="18"/>
                <w:szCs w:val="18"/>
              </w:rPr>
            </w:pPr>
          </w:p>
        </w:tc>
        <w:tc>
          <w:tcPr>
            <w:tcW w:w="701" w:type="pct"/>
            <w:shd w:val="clear" w:color="auto" w:fill="auto"/>
          </w:tcPr>
          <w:p w:rsidR="0040534B" w:rsidRPr="00CA48FD" w:rsidRDefault="0040534B" w:rsidP="00CA48FD">
            <w:pPr>
              <w:spacing w:before="60" w:after="60"/>
              <w:jc w:val="both"/>
              <w:rPr>
                <w:rFonts w:cstheme="minorHAnsi"/>
                <w:i/>
                <w:iCs/>
                <w:sz w:val="18"/>
                <w:szCs w:val="18"/>
              </w:rPr>
            </w:pPr>
            <w:r w:rsidRPr="00CA48FD">
              <w:rPr>
                <w:rFonts w:cstheme="minorHAnsi"/>
                <w:sz w:val="18"/>
                <w:szCs w:val="18"/>
              </w:rPr>
              <w:t>Kiekvienas IT vienetas  vedamas atskirai ir rankiniu būdu, atlikus tai - suvedamas į vieną bendrą kortelę, nėra galimybės suklasifikuoti IT pagal požymį.</w:t>
            </w:r>
          </w:p>
        </w:tc>
        <w:tc>
          <w:tcPr>
            <w:tcW w:w="0" w:type="pct"/>
            <w:shd w:val="clear" w:color="auto" w:fill="auto"/>
          </w:tcPr>
          <w:p w:rsidR="001F4CDB" w:rsidRPr="00CA48FD" w:rsidRDefault="0040534B" w:rsidP="00CA48FD">
            <w:pPr>
              <w:spacing w:before="60" w:after="60"/>
              <w:jc w:val="both"/>
              <w:rPr>
                <w:rFonts w:cstheme="minorHAnsi"/>
                <w:sz w:val="18"/>
                <w:szCs w:val="18"/>
              </w:rPr>
            </w:pPr>
            <w:r w:rsidRPr="00CA48FD">
              <w:rPr>
                <w:rFonts w:cstheme="minorHAnsi"/>
                <w:sz w:val="18"/>
                <w:szCs w:val="18"/>
              </w:rPr>
              <w:t>Naujoje sistemoje realizuota galimybė</w:t>
            </w:r>
            <w:r w:rsidR="001F4CDB" w:rsidRPr="00CA48FD">
              <w:rPr>
                <w:rFonts w:cstheme="minorHAnsi"/>
                <w:sz w:val="18"/>
                <w:szCs w:val="18"/>
              </w:rPr>
              <w:t>:</w:t>
            </w:r>
          </w:p>
          <w:p w:rsidR="001F4CDB" w:rsidRPr="00CA48FD" w:rsidRDefault="0040534B" w:rsidP="00CA48FD">
            <w:pPr>
              <w:pStyle w:val="ListParagraph"/>
              <w:numPr>
                <w:ilvl w:val="0"/>
                <w:numId w:val="25"/>
              </w:numPr>
              <w:spacing w:before="60" w:after="60"/>
              <w:ind w:left="349"/>
              <w:jc w:val="both"/>
              <w:rPr>
                <w:rFonts w:cstheme="minorHAnsi"/>
                <w:sz w:val="18"/>
                <w:szCs w:val="18"/>
              </w:rPr>
            </w:pPr>
            <w:r w:rsidRPr="00CA48FD">
              <w:rPr>
                <w:rFonts w:cstheme="minorHAnsi"/>
                <w:sz w:val="18"/>
                <w:szCs w:val="18"/>
              </w:rPr>
              <w:t xml:space="preserve">kurti kortelių hierarchiją, pvz.: sukurti motininę kortelę, kurioje gali būti neribotas kiekis 'dukterinių' kortelių. Kortelės apjungiamos į grupę, kuriai suteikiama motininė kortelė. Apjungiant IT į ją, pagal požymį, sukeliamos smulkesnių IT vienetų kortelės (komponentės). </w:t>
            </w:r>
            <w:r w:rsidR="00E22193" w:rsidRPr="00CA48FD">
              <w:rPr>
                <w:rFonts w:cstheme="minorHAnsi"/>
                <w:sz w:val="18"/>
                <w:szCs w:val="18"/>
              </w:rPr>
              <w:t>Skaidymo proceso metu, vykdomas priešingas procesas</w:t>
            </w:r>
            <w:r w:rsidR="005023EA" w:rsidRPr="00CA48FD">
              <w:rPr>
                <w:rFonts w:cstheme="minorHAnsi"/>
                <w:sz w:val="18"/>
                <w:szCs w:val="18"/>
              </w:rPr>
              <w:t>;</w:t>
            </w:r>
          </w:p>
          <w:p w:rsidR="0040534B" w:rsidRPr="00CA48FD" w:rsidRDefault="003A2580" w:rsidP="00CA48FD">
            <w:pPr>
              <w:pStyle w:val="ListParagraph"/>
              <w:numPr>
                <w:ilvl w:val="0"/>
                <w:numId w:val="25"/>
              </w:numPr>
              <w:spacing w:before="60" w:after="60"/>
              <w:ind w:left="349"/>
              <w:jc w:val="both"/>
              <w:rPr>
                <w:rFonts w:cstheme="minorHAnsi"/>
                <w:sz w:val="18"/>
                <w:szCs w:val="18"/>
              </w:rPr>
            </w:pPr>
            <w:r w:rsidRPr="00CA48FD">
              <w:rPr>
                <w:rFonts w:cstheme="minorHAnsi"/>
                <w:sz w:val="18"/>
                <w:szCs w:val="18"/>
              </w:rPr>
              <w:t>p</w:t>
            </w:r>
            <w:r w:rsidR="008C6B5A" w:rsidRPr="00CA48FD">
              <w:rPr>
                <w:rFonts w:cstheme="minorHAnsi"/>
                <w:sz w:val="18"/>
                <w:szCs w:val="18"/>
              </w:rPr>
              <w:t>erkelti s</w:t>
            </w:r>
            <w:r w:rsidR="0040534B" w:rsidRPr="00CA48FD">
              <w:rPr>
                <w:rFonts w:cstheme="minorHAnsi"/>
                <w:sz w:val="18"/>
                <w:szCs w:val="18"/>
              </w:rPr>
              <w:t>ukaupt</w:t>
            </w:r>
            <w:r w:rsidR="008C6B5A" w:rsidRPr="00CA48FD">
              <w:rPr>
                <w:rFonts w:cstheme="minorHAnsi"/>
                <w:sz w:val="18"/>
                <w:szCs w:val="18"/>
              </w:rPr>
              <w:t xml:space="preserve">ą </w:t>
            </w:r>
            <w:r w:rsidR="0040534B" w:rsidRPr="00CA48FD">
              <w:rPr>
                <w:rFonts w:cstheme="minorHAnsi"/>
                <w:sz w:val="18"/>
                <w:szCs w:val="18"/>
              </w:rPr>
              <w:t>nusidėvėjim</w:t>
            </w:r>
            <w:r w:rsidR="008C6B5A" w:rsidRPr="00CA48FD">
              <w:rPr>
                <w:rFonts w:cstheme="minorHAnsi"/>
                <w:sz w:val="18"/>
                <w:szCs w:val="18"/>
              </w:rPr>
              <w:t>ą</w:t>
            </w:r>
            <w:r w:rsidR="0040534B" w:rsidRPr="00CA48FD">
              <w:rPr>
                <w:rFonts w:cstheme="minorHAnsi"/>
                <w:sz w:val="18"/>
                <w:szCs w:val="18"/>
              </w:rPr>
              <w:t>, įsigijimo vert</w:t>
            </w:r>
            <w:r w:rsidR="008C6B5A" w:rsidRPr="00CA48FD">
              <w:rPr>
                <w:rFonts w:cstheme="minorHAnsi"/>
                <w:sz w:val="18"/>
                <w:szCs w:val="18"/>
              </w:rPr>
              <w:t>ę</w:t>
            </w:r>
            <w:r w:rsidR="0040534B" w:rsidRPr="00CA48FD">
              <w:rPr>
                <w:rFonts w:cstheme="minorHAnsi"/>
                <w:sz w:val="18"/>
                <w:szCs w:val="18"/>
              </w:rPr>
              <w:t xml:space="preserve"> automatiniu būdu. Skaidymo proceso metu, vykdomas priešingas procesas.</w:t>
            </w:r>
          </w:p>
          <w:p w:rsidR="0040534B" w:rsidRPr="00CA48FD" w:rsidRDefault="0040534B" w:rsidP="00CA48FD">
            <w:pPr>
              <w:spacing w:before="60" w:after="60"/>
              <w:jc w:val="both"/>
              <w:rPr>
                <w:rFonts w:cstheme="minorHAnsi"/>
                <w:i/>
                <w:iCs/>
                <w:sz w:val="18"/>
                <w:szCs w:val="18"/>
              </w:rPr>
            </w:pPr>
          </w:p>
        </w:tc>
        <w:tc>
          <w:tcPr>
            <w:tcW w:w="924" w:type="pct"/>
            <w:shd w:val="clear" w:color="auto" w:fill="auto"/>
          </w:tcPr>
          <w:p w:rsidR="0040534B" w:rsidRPr="00CA48FD" w:rsidRDefault="0040534B" w:rsidP="00CA48FD">
            <w:pPr>
              <w:spacing w:before="60" w:after="60"/>
              <w:ind w:left="-44"/>
              <w:jc w:val="both"/>
              <w:rPr>
                <w:rFonts w:cstheme="minorHAnsi"/>
                <w:sz w:val="18"/>
                <w:szCs w:val="18"/>
              </w:rPr>
            </w:pPr>
            <w:r w:rsidRPr="00CA48FD">
              <w:rPr>
                <w:rFonts w:cstheme="minorHAnsi"/>
                <w:sz w:val="18"/>
                <w:szCs w:val="18"/>
              </w:rPr>
              <w:t>Sistemoje turi būti galimybė:</w:t>
            </w:r>
          </w:p>
          <w:p w:rsidR="0040534B" w:rsidRPr="00CA48FD" w:rsidRDefault="0040534B" w:rsidP="00CA48FD">
            <w:pPr>
              <w:pStyle w:val="ListParagraph"/>
              <w:numPr>
                <w:ilvl w:val="0"/>
                <w:numId w:val="22"/>
              </w:numPr>
              <w:spacing w:before="60" w:after="60"/>
              <w:ind w:left="185" w:hanging="219"/>
              <w:jc w:val="both"/>
              <w:rPr>
                <w:rFonts w:cstheme="minorHAnsi"/>
                <w:sz w:val="18"/>
                <w:szCs w:val="18"/>
              </w:rPr>
            </w:pPr>
            <w:r w:rsidRPr="00CA48FD">
              <w:rPr>
                <w:rFonts w:cstheme="minorHAnsi"/>
                <w:sz w:val="18"/>
                <w:szCs w:val="18"/>
              </w:rPr>
              <w:t>sukurti pagrindinę kortelę ir priskirti jai smulkesnes dalis pagal požymį;</w:t>
            </w:r>
          </w:p>
          <w:p w:rsidR="0040534B" w:rsidRPr="00CA48FD" w:rsidRDefault="002A4636" w:rsidP="00CA48FD">
            <w:pPr>
              <w:pStyle w:val="ListParagraph"/>
              <w:numPr>
                <w:ilvl w:val="0"/>
                <w:numId w:val="22"/>
              </w:numPr>
              <w:spacing w:before="60" w:after="60"/>
              <w:ind w:left="185" w:hanging="219"/>
              <w:jc w:val="both"/>
              <w:rPr>
                <w:rFonts w:cstheme="minorHAnsi"/>
                <w:sz w:val="18"/>
                <w:szCs w:val="18"/>
              </w:rPr>
            </w:pPr>
            <w:r w:rsidRPr="00CA48FD">
              <w:rPr>
                <w:rFonts w:cstheme="minorHAnsi"/>
                <w:sz w:val="18"/>
                <w:szCs w:val="18"/>
              </w:rPr>
              <w:t>tvarkyti</w:t>
            </w:r>
            <w:r w:rsidR="00C6718B" w:rsidRPr="00CA48FD">
              <w:rPr>
                <w:rFonts w:cstheme="minorHAnsi"/>
                <w:sz w:val="18"/>
                <w:szCs w:val="18"/>
              </w:rPr>
              <w:t xml:space="preserve"> (kurti, redaguoti, ištrinti)</w:t>
            </w:r>
            <w:r w:rsidR="0040534B" w:rsidRPr="00CA48FD">
              <w:rPr>
                <w:rFonts w:cstheme="minorHAnsi"/>
                <w:sz w:val="18"/>
                <w:szCs w:val="18"/>
              </w:rPr>
              <w:t xml:space="preserve"> IT kortelių hierarchiją;</w:t>
            </w:r>
          </w:p>
          <w:p w:rsidR="0040534B" w:rsidRPr="00CA48FD" w:rsidRDefault="0040534B" w:rsidP="00CA48FD">
            <w:pPr>
              <w:pStyle w:val="ListParagraph"/>
              <w:numPr>
                <w:ilvl w:val="0"/>
                <w:numId w:val="22"/>
              </w:numPr>
              <w:spacing w:before="60" w:after="60"/>
              <w:ind w:left="185" w:hanging="219"/>
              <w:jc w:val="both"/>
              <w:rPr>
                <w:rFonts w:cstheme="minorHAnsi"/>
                <w:sz w:val="18"/>
                <w:szCs w:val="18"/>
              </w:rPr>
            </w:pPr>
            <w:r w:rsidRPr="00CA48FD">
              <w:rPr>
                <w:rFonts w:cstheme="minorHAnsi"/>
                <w:sz w:val="18"/>
                <w:szCs w:val="18"/>
              </w:rPr>
              <w:t>analizuoti įvairių lygių IT vienetus;</w:t>
            </w:r>
          </w:p>
          <w:p w:rsidR="0040534B" w:rsidRPr="00CA48FD" w:rsidRDefault="0040534B" w:rsidP="00CA48FD">
            <w:pPr>
              <w:pStyle w:val="ListParagraph"/>
              <w:numPr>
                <w:ilvl w:val="0"/>
                <w:numId w:val="22"/>
              </w:numPr>
              <w:spacing w:before="60" w:after="60"/>
              <w:ind w:left="185" w:hanging="219"/>
              <w:jc w:val="both"/>
              <w:rPr>
                <w:rFonts w:cstheme="minorHAnsi"/>
                <w:sz w:val="18"/>
                <w:szCs w:val="18"/>
              </w:rPr>
            </w:pPr>
            <w:r w:rsidRPr="00CA48FD">
              <w:rPr>
                <w:rFonts w:cstheme="minorHAnsi"/>
                <w:sz w:val="18"/>
                <w:szCs w:val="18"/>
              </w:rPr>
              <w:t>tvarkyti IT apjungimo operaciją, pvz., sukurti naują, apjungtų IT vienetų, IT kortelę, išlaikant apjungtų kortelių istoriją;</w:t>
            </w:r>
          </w:p>
          <w:p w:rsidR="0040534B" w:rsidRPr="00CA48FD" w:rsidRDefault="0040534B" w:rsidP="00CA48FD">
            <w:pPr>
              <w:pStyle w:val="ListParagraph"/>
              <w:numPr>
                <w:ilvl w:val="0"/>
                <w:numId w:val="22"/>
              </w:numPr>
              <w:spacing w:before="60" w:after="60"/>
              <w:ind w:left="185" w:hanging="219"/>
              <w:jc w:val="both"/>
              <w:rPr>
                <w:rFonts w:cstheme="minorHAnsi"/>
                <w:sz w:val="18"/>
                <w:szCs w:val="18"/>
              </w:rPr>
            </w:pPr>
            <w:r w:rsidRPr="00CA48FD">
              <w:rPr>
                <w:rFonts w:cstheme="minorHAnsi"/>
                <w:sz w:val="18"/>
                <w:szCs w:val="18"/>
              </w:rPr>
              <w:t>tvarkyti IT skaidymo operaciją, pvz., IT skaidymo operacijos metu dalis skaidomo IT vieneto nurašoma ir ta pačia verte užpajamuojamas naujas IT vienetas, atitinkamai perkeliant ir kitas IT vertes (sukauptą nusidėvėjimą, vertės keitimus (jei tokie buvo)).</w:t>
            </w:r>
          </w:p>
          <w:p w:rsidR="0040534B" w:rsidRPr="00CA48FD" w:rsidRDefault="0040534B" w:rsidP="00CA48FD">
            <w:pPr>
              <w:spacing w:before="60" w:after="60"/>
              <w:jc w:val="both"/>
              <w:rPr>
                <w:rFonts w:cstheme="minorHAnsi"/>
                <w:i/>
                <w:iCs/>
                <w:sz w:val="18"/>
                <w:szCs w:val="18"/>
                <w:highlight w:val="yellow"/>
              </w:rPr>
            </w:pPr>
          </w:p>
        </w:tc>
        <w:tc>
          <w:tcPr>
            <w:tcW w:w="541" w:type="pct"/>
            <w:shd w:val="clear" w:color="auto" w:fill="auto"/>
            <w:hideMark/>
          </w:tcPr>
          <w:p w:rsidR="0040534B" w:rsidRPr="00CA48FD" w:rsidRDefault="00D73327" w:rsidP="00CA48FD">
            <w:pPr>
              <w:spacing w:before="60" w:after="60"/>
              <w:jc w:val="both"/>
              <w:rPr>
                <w:rFonts w:cstheme="minorHAnsi"/>
                <w:sz w:val="18"/>
                <w:szCs w:val="18"/>
              </w:rPr>
            </w:pPr>
            <w:r w:rsidRPr="00CA48FD">
              <w:rPr>
                <w:rFonts w:cstheme="minorHAnsi"/>
                <w:sz w:val="18"/>
                <w:szCs w:val="18"/>
              </w:rPr>
              <w:t>Ne</w:t>
            </w:r>
          </w:p>
        </w:tc>
      </w:tr>
      <w:tr w:rsidR="00217DD6" w:rsidRPr="000207FE" w:rsidTr="00401EC9">
        <w:trPr>
          <w:cnfStyle w:val="000000010000" w:firstRow="0" w:lastRow="0" w:firstColumn="0" w:lastColumn="0" w:oddVBand="0" w:evenVBand="0" w:oddHBand="0" w:evenHBand="1" w:firstRowFirstColumn="0" w:firstRowLastColumn="0" w:lastRowFirstColumn="0" w:lastRowLastColumn="0"/>
          <w:trHeight w:val="20"/>
        </w:trPr>
        <w:tc>
          <w:tcPr>
            <w:tcW w:w="196" w:type="pct"/>
            <w:shd w:val="clear" w:color="auto" w:fill="auto"/>
          </w:tcPr>
          <w:p w:rsidR="002D0C88" w:rsidRPr="00B2218C" w:rsidRDefault="002D0C88" w:rsidP="00B2218C">
            <w:pPr>
              <w:spacing w:before="60" w:after="60"/>
              <w:rPr>
                <w:rFonts w:cstheme="minorHAnsi"/>
                <w:sz w:val="18"/>
                <w:szCs w:val="18"/>
              </w:rPr>
            </w:pPr>
            <w:r w:rsidRPr="00B2218C">
              <w:rPr>
                <w:rFonts w:cstheme="minorHAnsi"/>
                <w:sz w:val="18"/>
                <w:szCs w:val="18"/>
              </w:rPr>
              <w:t>2.</w:t>
            </w:r>
          </w:p>
        </w:tc>
        <w:tc>
          <w:tcPr>
            <w:tcW w:w="572"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Ilgalaikio turto inventorizacija</w:t>
            </w:r>
          </w:p>
        </w:tc>
        <w:tc>
          <w:tcPr>
            <w:tcW w:w="1200"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Pagal kiekvieną padalinį ir materialiai atsakingą asmenį filtruojama ir ištraukiama  informacija (kiekis, faktinis kiekis, vertės, nusidėvėjimas likusiam laikotarpiui). Dokumentas išsaugomas kaip PDF ir siunčiamas el. paštu padalinio komisijai ir materialiai atsakingam asmeniui. Komisijos rezultatai atsiunčiami fiziniu dokumentu, kuriame ranka surašyti kiekiai. MAA atlieka inventorizaciją supildo neatitikimus, kurie pateikiami centrinei inventorizavimo komisijai, teikiami paaiškinimai dėl neatitikimų. Buhalteris gavęs iš centrinės komisijos protokolą atlieka nurašymą.</w:t>
            </w:r>
          </w:p>
        </w:tc>
        <w:tc>
          <w:tcPr>
            <w:tcW w:w="701"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Inventorizacijos protokolas pildomas ranka ir siunčiamas fiziškai, todėl į sistemą kiekiai vedami rank</w:t>
            </w:r>
            <w:r w:rsidR="00E52F83" w:rsidRPr="00B2218C">
              <w:rPr>
                <w:rFonts w:cstheme="minorHAnsi"/>
                <w:sz w:val="18"/>
                <w:szCs w:val="18"/>
              </w:rPr>
              <w:t>iniu būdu</w:t>
            </w:r>
            <w:r w:rsidRPr="00B2218C">
              <w:rPr>
                <w:rFonts w:cstheme="minorHAnsi"/>
                <w:sz w:val="18"/>
                <w:szCs w:val="18"/>
              </w:rPr>
              <w:t>.</w:t>
            </w:r>
          </w:p>
        </w:tc>
        <w:tc>
          <w:tcPr>
            <w:tcW w:w="866"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 xml:space="preserve">Naujoje sistemoje realizuota galimybė importuoti į sistemą buhalterijos užpildytą MMA ir komisijos papildytą </w:t>
            </w:r>
            <w:r w:rsidR="00111C24">
              <w:rPr>
                <w:rFonts w:cstheme="minorHAnsi"/>
                <w:sz w:val="18"/>
                <w:szCs w:val="18"/>
              </w:rPr>
              <w:t>XLSX</w:t>
            </w:r>
            <w:r w:rsidR="00111C24" w:rsidRPr="00B2218C">
              <w:rPr>
                <w:rFonts w:cstheme="minorHAnsi"/>
                <w:sz w:val="18"/>
                <w:szCs w:val="18"/>
              </w:rPr>
              <w:t xml:space="preserve"> </w:t>
            </w:r>
            <w:r w:rsidRPr="00B2218C">
              <w:rPr>
                <w:rFonts w:cstheme="minorHAnsi"/>
                <w:sz w:val="18"/>
                <w:szCs w:val="18"/>
              </w:rPr>
              <w:t>dokumentą su inventorizacijos rezultatais.</w:t>
            </w:r>
          </w:p>
        </w:tc>
        <w:tc>
          <w:tcPr>
            <w:tcW w:w="924" w:type="pct"/>
            <w:shd w:val="clear" w:color="auto" w:fill="auto"/>
          </w:tcPr>
          <w:p w:rsidR="002D0C88" w:rsidRPr="00B2218C" w:rsidRDefault="002D0C88" w:rsidP="00B2218C">
            <w:pPr>
              <w:spacing w:before="60" w:after="60"/>
              <w:ind w:left="-44"/>
              <w:jc w:val="both"/>
              <w:rPr>
                <w:rFonts w:cstheme="minorHAnsi"/>
                <w:sz w:val="18"/>
                <w:szCs w:val="18"/>
              </w:rPr>
            </w:pPr>
            <w:r w:rsidRPr="00B2218C">
              <w:rPr>
                <w:rFonts w:cstheme="minorHAnsi"/>
                <w:sz w:val="18"/>
                <w:szCs w:val="18"/>
              </w:rPr>
              <w:t>Sistemoje turi būti galimybė:</w:t>
            </w:r>
          </w:p>
          <w:p w:rsidR="002D0C8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formuoti inventorizacijos aprašą pagal atskaitingą asmenį ir pagal padalinius</w:t>
            </w:r>
            <w:r w:rsidR="00C1706F">
              <w:rPr>
                <w:rFonts w:cstheme="minorHAnsi"/>
                <w:sz w:val="18"/>
                <w:szCs w:val="18"/>
              </w:rPr>
              <w:t xml:space="preserve"> </w:t>
            </w:r>
            <w:r w:rsidR="009E2DDC">
              <w:rPr>
                <w:rFonts w:cstheme="minorHAnsi"/>
                <w:sz w:val="18"/>
                <w:szCs w:val="18"/>
              </w:rPr>
              <w:t>/</w:t>
            </w:r>
            <w:r w:rsidR="00C1706F">
              <w:rPr>
                <w:rFonts w:cstheme="minorHAnsi"/>
                <w:sz w:val="18"/>
                <w:szCs w:val="18"/>
              </w:rPr>
              <w:t xml:space="preserve"> </w:t>
            </w:r>
            <w:r w:rsidR="009E2DDC">
              <w:rPr>
                <w:rFonts w:cstheme="minorHAnsi"/>
                <w:sz w:val="18"/>
                <w:szCs w:val="18"/>
              </w:rPr>
              <w:t>viet</w:t>
            </w:r>
            <w:r w:rsidR="00132C1F">
              <w:rPr>
                <w:rFonts w:cstheme="minorHAnsi"/>
                <w:sz w:val="18"/>
                <w:szCs w:val="18"/>
              </w:rPr>
              <w:t>ą</w:t>
            </w:r>
            <w:r w:rsidR="00C1706F">
              <w:rPr>
                <w:rFonts w:cstheme="minorHAnsi"/>
                <w:sz w:val="18"/>
                <w:szCs w:val="18"/>
              </w:rPr>
              <w:t xml:space="preserve"> </w:t>
            </w:r>
            <w:r w:rsidR="00132C1F">
              <w:rPr>
                <w:rFonts w:cstheme="minorHAnsi"/>
                <w:sz w:val="18"/>
                <w:szCs w:val="18"/>
              </w:rPr>
              <w:t>/</w:t>
            </w:r>
            <w:r w:rsidR="00C1706F">
              <w:rPr>
                <w:rFonts w:cstheme="minorHAnsi"/>
                <w:sz w:val="18"/>
                <w:szCs w:val="18"/>
              </w:rPr>
              <w:t xml:space="preserve"> </w:t>
            </w:r>
            <w:r w:rsidR="00132C1F">
              <w:rPr>
                <w:rFonts w:cstheme="minorHAnsi"/>
                <w:sz w:val="18"/>
                <w:szCs w:val="18"/>
              </w:rPr>
              <w:t>lokaciją</w:t>
            </w:r>
            <w:r w:rsidRPr="00B2218C">
              <w:rPr>
                <w:rFonts w:cstheme="minorHAnsi"/>
                <w:sz w:val="18"/>
                <w:szCs w:val="18"/>
              </w:rPr>
              <w:t xml:space="preserve">; </w:t>
            </w:r>
          </w:p>
          <w:p w:rsidR="002D0C8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inventorizacijos apraše įvesti informaciją apie komisijos sudėtį, privalomus rekvizitus ir pan.;</w:t>
            </w:r>
          </w:p>
          <w:p w:rsidR="00790DC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pagal patvirtintus inventorizacijos rezultatus tvarkyti atitinkamas</w:t>
            </w:r>
            <w:r w:rsidR="00790DC8" w:rsidRPr="00B2218C">
              <w:rPr>
                <w:rFonts w:cstheme="minorHAnsi"/>
                <w:sz w:val="18"/>
                <w:szCs w:val="18"/>
              </w:rPr>
              <w:t>;</w:t>
            </w:r>
          </w:p>
          <w:p w:rsidR="002D0C8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 xml:space="preserve">apskaitos operacijas; </w:t>
            </w:r>
          </w:p>
          <w:p w:rsidR="002D0C88" w:rsidRPr="007B3CC2" w:rsidRDefault="002D0C88" w:rsidP="007B3CC2">
            <w:pPr>
              <w:spacing w:before="60" w:after="60"/>
              <w:ind w:left="-34"/>
              <w:jc w:val="both"/>
              <w:rPr>
                <w:rFonts w:cstheme="minorHAnsi"/>
                <w:i/>
                <w:iCs/>
                <w:sz w:val="18"/>
                <w:szCs w:val="18"/>
              </w:rPr>
            </w:pPr>
          </w:p>
        </w:tc>
        <w:tc>
          <w:tcPr>
            <w:tcW w:w="541" w:type="pct"/>
            <w:shd w:val="clear" w:color="auto" w:fill="auto"/>
          </w:tcPr>
          <w:p w:rsidR="002D0C88" w:rsidRPr="00B2218C" w:rsidRDefault="00342DE7" w:rsidP="00B2218C">
            <w:pPr>
              <w:spacing w:before="60" w:after="60"/>
              <w:jc w:val="both"/>
              <w:rPr>
                <w:rFonts w:cstheme="minorHAnsi"/>
                <w:i/>
                <w:iCs/>
                <w:sz w:val="18"/>
                <w:szCs w:val="18"/>
              </w:rPr>
            </w:pPr>
            <w:r w:rsidRPr="00682EF0">
              <w:rPr>
                <w:rFonts w:cstheme="minorHAnsi"/>
                <w:sz w:val="18"/>
                <w:szCs w:val="18"/>
              </w:rPr>
              <w:fldChar w:fldCharType="begin"/>
            </w:r>
            <w:r w:rsidRPr="00B2218C">
              <w:rPr>
                <w:rFonts w:cstheme="minorHAnsi"/>
                <w:sz w:val="18"/>
                <w:szCs w:val="18"/>
              </w:rPr>
              <w:instrText xml:space="preserve"> REF _Ref176951949 \r \h </w:instrText>
            </w:r>
            <w:r w:rsidR="00032396" w:rsidRPr="00B2218C">
              <w:rPr>
                <w:rFonts w:cstheme="minorHAnsi"/>
                <w:sz w:val="18"/>
                <w:szCs w:val="18"/>
              </w:rPr>
              <w:instrText xml:space="preserve"> \* MERGEFORMAT </w:instrText>
            </w:r>
            <w:r w:rsidRPr="00682EF0">
              <w:rPr>
                <w:rFonts w:cstheme="minorHAnsi"/>
                <w:sz w:val="18"/>
                <w:szCs w:val="18"/>
              </w:rPr>
            </w:r>
            <w:r w:rsidRPr="00682EF0">
              <w:rPr>
                <w:rFonts w:cstheme="minorHAnsi"/>
                <w:sz w:val="18"/>
                <w:szCs w:val="18"/>
              </w:rPr>
              <w:fldChar w:fldCharType="separate"/>
            </w:r>
            <w:r w:rsidRPr="00B2218C">
              <w:rPr>
                <w:rFonts w:cstheme="minorHAnsi"/>
                <w:sz w:val="18"/>
                <w:szCs w:val="18"/>
              </w:rPr>
              <w:t>5.3</w:t>
            </w:r>
            <w:r w:rsidRPr="00682EF0">
              <w:rPr>
                <w:rFonts w:cstheme="minorHAnsi"/>
                <w:sz w:val="18"/>
                <w:szCs w:val="18"/>
              </w:rPr>
              <w:fldChar w:fldCharType="end"/>
            </w:r>
            <w:r w:rsidRPr="00B2218C">
              <w:rPr>
                <w:rFonts w:cstheme="minorHAnsi"/>
                <w:sz w:val="18"/>
                <w:szCs w:val="18"/>
              </w:rPr>
              <w:t xml:space="preserve"> </w:t>
            </w:r>
            <w:r w:rsidR="0073087A" w:rsidRPr="00B2218C">
              <w:rPr>
                <w:rFonts w:cstheme="minorHAnsi"/>
                <w:sz w:val="18"/>
                <w:szCs w:val="18"/>
              </w:rPr>
              <w:t>skyrius</w:t>
            </w:r>
          </w:p>
        </w:tc>
      </w:tr>
      <w:tr w:rsidR="00217DD6" w:rsidRPr="000207FE" w:rsidTr="00401EC9">
        <w:trPr>
          <w:cnfStyle w:val="000000100000" w:firstRow="0" w:lastRow="0" w:firstColumn="0" w:lastColumn="0" w:oddVBand="0" w:evenVBand="0" w:oddHBand="1" w:evenHBand="0" w:firstRowFirstColumn="0" w:firstRowLastColumn="0" w:lastRowFirstColumn="0" w:lastRowLastColumn="0"/>
          <w:trHeight w:val="20"/>
        </w:trPr>
        <w:tc>
          <w:tcPr>
            <w:tcW w:w="196" w:type="pct"/>
            <w:shd w:val="clear" w:color="auto" w:fill="auto"/>
          </w:tcPr>
          <w:p w:rsidR="002D0C88" w:rsidRPr="00B2218C" w:rsidRDefault="002D0C88" w:rsidP="00B2218C">
            <w:pPr>
              <w:spacing w:before="60" w:after="60"/>
              <w:rPr>
                <w:rFonts w:cstheme="minorHAnsi"/>
                <w:sz w:val="18"/>
                <w:szCs w:val="18"/>
              </w:rPr>
            </w:pPr>
            <w:r w:rsidRPr="00B2218C">
              <w:rPr>
                <w:rFonts w:cstheme="minorHAnsi"/>
                <w:sz w:val="18"/>
                <w:szCs w:val="18"/>
              </w:rPr>
              <w:t>3.</w:t>
            </w:r>
          </w:p>
        </w:tc>
        <w:tc>
          <w:tcPr>
            <w:tcW w:w="572"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Ilgalaikio turto nuoma / perdavimas ir gavimas panaudai</w:t>
            </w:r>
          </w:p>
        </w:tc>
        <w:tc>
          <w:tcPr>
            <w:tcW w:w="1200" w:type="pct"/>
            <w:shd w:val="clear" w:color="auto" w:fill="auto"/>
          </w:tcPr>
          <w:p w:rsidR="002D0C88" w:rsidRPr="00B2218C" w:rsidRDefault="002D0C88" w:rsidP="00B2218C">
            <w:pPr>
              <w:spacing w:before="60" w:after="60"/>
              <w:jc w:val="both"/>
              <w:rPr>
                <w:rFonts w:cstheme="minorHAnsi"/>
                <w:sz w:val="18"/>
                <w:szCs w:val="18"/>
              </w:rPr>
            </w:pPr>
            <w:r w:rsidRPr="00B2218C">
              <w:rPr>
                <w:rFonts w:cstheme="minorHAnsi"/>
                <w:sz w:val="18"/>
                <w:szCs w:val="18"/>
              </w:rPr>
              <w:t xml:space="preserve">Tarp už turtą atsakingo asmens ir įmonės pasirašoma turto nuomos sutartis, kurios pagrindu turtas perduodamas įmonei, o atsakingam asmeniui atsiskaitoma taip, kaip numatyta sutartyje. </w:t>
            </w:r>
          </w:p>
          <w:p w:rsidR="002D0C88" w:rsidRPr="00B2218C" w:rsidRDefault="002D0C88" w:rsidP="00B2218C">
            <w:pPr>
              <w:spacing w:before="60" w:after="60"/>
              <w:jc w:val="both"/>
              <w:rPr>
                <w:rFonts w:cstheme="minorHAnsi"/>
                <w:sz w:val="18"/>
                <w:szCs w:val="18"/>
              </w:rPr>
            </w:pPr>
            <w:r w:rsidRPr="00B2218C">
              <w:rPr>
                <w:rFonts w:cstheme="minorHAnsi"/>
                <w:sz w:val="18"/>
                <w:szCs w:val="18"/>
              </w:rPr>
              <w:t>Išnuomoto kitiems turtui yra sukurtas atskiras išnuomoto turto padalinys, į kurį, gavus sutartį, yra perkeliamas turtas. Pasikeičia nusidėvėjimo sąskaita.</w:t>
            </w:r>
          </w:p>
          <w:p w:rsidR="002D0C88" w:rsidRPr="00B2218C" w:rsidRDefault="002D0C88" w:rsidP="00B2218C">
            <w:pPr>
              <w:spacing w:before="60" w:after="60"/>
              <w:jc w:val="both"/>
              <w:rPr>
                <w:rFonts w:cstheme="minorHAnsi"/>
                <w:i/>
                <w:iCs/>
                <w:sz w:val="18"/>
                <w:szCs w:val="18"/>
              </w:rPr>
            </w:pPr>
            <w:r w:rsidRPr="00B2218C">
              <w:rPr>
                <w:rFonts w:cstheme="minorHAnsi"/>
                <w:sz w:val="18"/>
                <w:szCs w:val="18"/>
              </w:rPr>
              <w:t>Nuoma nevedama į sistemą, o fiksuojama Excel dokumente.</w:t>
            </w:r>
          </w:p>
        </w:tc>
        <w:tc>
          <w:tcPr>
            <w:tcW w:w="701" w:type="pct"/>
            <w:shd w:val="clear" w:color="auto" w:fill="auto"/>
          </w:tcPr>
          <w:p w:rsidR="002D0C88" w:rsidRPr="00B2218C" w:rsidRDefault="002D0C88" w:rsidP="00B2218C">
            <w:pPr>
              <w:spacing w:before="60" w:after="60"/>
              <w:jc w:val="both"/>
              <w:rPr>
                <w:rFonts w:cstheme="minorHAnsi"/>
                <w:sz w:val="18"/>
                <w:szCs w:val="18"/>
              </w:rPr>
            </w:pPr>
            <w:r w:rsidRPr="00B2218C">
              <w:rPr>
                <w:rFonts w:cstheme="minorHAnsi"/>
                <w:sz w:val="18"/>
                <w:szCs w:val="18"/>
              </w:rPr>
              <w:t>Šiuo metu sistemoje nėra galimybės keisti IT grupių ir sąskaitų, nes sąskaita susieta su IT grupe.</w:t>
            </w:r>
          </w:p>
          <w:p w:rsidR="002D0C88" w:rsidRPr="00B2218C" w:rsidRDefault="002D0C88" w:rsidP="00B2218C">
            <w:pPr>
              <w:spacing w:before="60" w:after="60"/>
              <w:jc w:val="both"/>
              <w:rPr>
                <w:rFonts w:cstheme="minorHAnsi"/>
                <w:i/>
                <w:iCs/>
                <w:sz w:val="18"/>
                <w:szCs w:val="18"/>
              </w:rPr>
            </w:pPr>
            <w:r w:rsidRPr="00B2218C">
              <w:rPr>
                <w:rFonts w:cstheme="minorHAnsi"/>
                <w:sz w:val="18"/>
                <w:szCs w:val="18"/>
              </w:rPr>
              <w:t>Išnuomoto turto grupė nepasikeičia į investicinę grupę, nepasikeičia nusidėvėjimo, savikainos sąskaitos.</w:t>
            </w:r>
          </w:p>
        </w:tc>
        <w:tc>
          <w:tcPr>
            <w:tcW w:w="866"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Naujoje sistemoje realizuota galimybė išnuomotą turtą priskyrus investicinei grupei, automatiniu būdu pakeisti nusidėvėjimo, savikainos sąskaitas</w:t>
            </w:r>
          </w:p>
        </w:tc>
        <w:tc>
          <w:tcPr>
            <w:tcW w:w="924" w:type="pct"/>
            <w:shd w:val="clear" w:color="auto" w:fill="auto"/>
          </w:tcPr>
          <w:p w:rsidR="002D0C88" w:rsidRPr="00B2218C" w:rsidRDefault="002D0C88" w:rsidP="00B2218C">
            <w:pPr>
              <w:spacing w:before="60" w:after="60"/>
              <w:ind w:left="-44"/>
              <w:jc w:val="both"/>
              <w:rPr>
                <w:rFonts w:cstheme="minorHAnsi"/>
                <w:sz w:val="18"/>
                <w:szCs w:val="18"/>
              </w:rPr>
            </w:pPr>
            <w:r w:rsidRPr="00B2218C">
              <w:rPr>
                <w:rFonts w:cstheme="minorHAnsi"/>
                <w:sz w:val="18"/>
                <w:szCs w:val="18"/>
              </w:rPr>
              <w:t>Sistemoje turi būti galimybė:</w:t>
            </w:r>
          </w:p>
          <w:p w:rsidR="002D0C8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tvarkyti IT perdavimo ir gavimo nuomai arba panaudai operaciją;</w:t>
            </w:r>
          </w:p>
          <w:p w:rsidR="002D0C8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nurodyti požymį, jog IT yra išnuomotas;</w:t>
            </w:r>
          </w:p>
          <w:p w:rsidR="002D0C8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nurodyti požymį, jog IT yra gautas pagal nuomą;</w:t>
            </w:r>
          </w:p>
          <w:p w:rsidR="002D0C8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automatiškai pasikeisti sąskaitoms, kai išnuomotas turtas perkeliamas į investicinę grupę;</w:t>
            </w:r>
          </w:p>
          <w:p w:rsidR="002D0C88" w:rsidRPr="00B2218C" w:rsidRDefault="002D0C88" w:rsidP="00B2218C">
            <w:pPr>
              <w:pStyle w:val="ListParagraph"/>
              <w:numPr>
                <w:ilvl w:val="0"/>
                <w:numId w:val="22"/>
              </w:numPr>
              <w:spacing w:before="60" w:after="60"/>
              <w:ind w:left="185" w:hanging="219"/>
              <w:jc w:val="both"/>
              <w:rPr>
                <w:rFonts w:cstheme="minorHAnsi"/>
                <w:i/>
                <w:iCs/>
                <w:sz w:val="18"/>
                <w:szCs w:val="18"/>
              </w:rPr>
            </w:pPr>
            <w:r w:rsidRPr="00B2218C">
              <w:rPr>
                <w:rFonts w:cstheme="minorHAnsi"/>
                <w:sz w:val="18"/>
                <w:szCs w:val="18"/>
              </w:rPr>
              <w:t>filtruoti pagal padalinį</w:t>
            </w:r>
            <w:r w:rsidR="00C1706F">
              <w:rPr>
                <w:rFonts w:cstheme="minorHAnsi"/>
                <w:sz w:val="18"/>
                <w:szCs w:val="18"/>
              </w:rPr>
              <w:t xml:space="preserve"> / atsakingą asmenį / </w:t>
            </w:r>
            <w:r w:rsidR="00D21176">
              <w:rPr>
                <w:rFonts w:cstheme="minorHAnsi"/>
                <w:sz w:val="18"/>
                <w:szCs w:val="18"/>
              </w:rPr>
              <w:t>IT turto būseną (nurašyta, parduotas,...)</w:t>
            </w:r>
            <w:r w:rsidR="00EC44EA">
              <w:rPr>
                <w:rFonts w:cstheme="minorHAnsi"/>
                <w:sz w:val="18"/>
                <w:szCs w:val="18"/>
              </w:rPr>
              <w:t xml:space="preserve"> / grupes / pogrupius</w:t>
            </w:r>
            <w:r w:rsidRPr="00B2218C">
              <w:rPr>
                <w:rFonts w:cstheme="minorHAnsi"/>
                <w:sz w:val="18"/>
                <w:szCs w:val="18"/>
              </w:rPr>
              <w:t>.</w:t>
            </w:r>
          </w:p>
        </w:tc>
        <w:tc>
          <w:tcPr>
            <w:tcW w:w="541" w:type="pct"/>
            <w:shd w:val="clear" w:color="auto" w:fill="auto"/>
          </w:tcPr>
          <w:p w:rsidR="002D0C88" w:rsidRPr="00B2218C" w:rsidRDefault="009D37FD" w:rsidP="00B2218C">
            <w:pPr>
              <w:spacing w:before="60" w:after="60"/>
              <w:rPr>
                <w:rFonts w:cstheme="minorHAnsi"/>
                <w:sz w:val="18"/>
                <w:szCs w:val="18"/>
              </w:rPr>
            </w:pPr>
            <w:r w:rsidRPr="00B2218C">
              <w:rPr>
                <w:rFonts w:cstheme="minorHAnsi"/>
                <w:sz w:val="18"/>
                <w:szCs w:val="18"/>
              </w:rPr>
              <w:t>Ne</w:t>
            </w:r>
          </w:p>
        </w:tc>
      </w:tr>
      <w:tr w:rsidR="00217DD6" w:rsidRPr="000207FE" w:rsidTr="00401EC9">
        <w:trPr>
          <w:cnfStyle w:val="000000010000" w:firstRow="0" w:lastRow="0" w:firstColumn="0" w:lastColumn="0" w:oddVBand="0" w:evenVBand="0" w:oddHBand="0" w:evenHBand="1" w:firstRowFirstColumn="0" w:firstRowLastColumn="0" w:lastRowFirstColumn="0" w:lastRowLastColumn="0"/>
          <w:trHeight w:val="20"/>
        </w:trPr>
        <w:tc>
          <w:tcPr>
            <w:tcW w:w="196" w:type="pct"/>
            <w:shd w:val="clear" w:color="auto" w:fill="auto"/>
          </w:tcPr>
          <w:p w:rsidR="002D0C88" w:rsidRPr="00B2218C" w:rsidRDefault="002D0C88" w:rsidP="00B2218C">
            <w:pPr>
              <w:spacing w:before="60" w:after="60"/>
              <w:rPr>
                <w:rFonts w:cstheme="minorHAnsi"/>
                <w:sz w:val="18"/>
                <w:szCs w:val="18"/>
              </w:rPr>
            </w:pPr>
            <w:r w:rsidRPr="00B2218C">
              <w:rPr>
                <w:rFonts w:cstheme="minorHAnsi"/>
                <w:sz w:val="18"/>
                <w:szCs w:val="18"/>
              </w:rPr>
              <w:t>4.</w:t>
            </w:r>
          </w:p>
        </w:tc>
        <w:tc>
          <w:tcPr>
            <w:tcW w:w="572"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Ilgalaikio turto pripažinimas nereikalingu arba netinkamu (negalimu) naudoti</w:t>
            </w:r>
          </w:p>
        </w:tc>
        <w:tc>
          <w:tcPr>
            <w:tcW w:w="1200" w:type="pct"/>
            <w:shd w:val="clear" w:color="auto" w:fill="auto"/>
          </w:tcPr>
          <w:p w:rsidR="002D0C88" w:rsidRPr="00B2218C" w:rsidRDefault="002D0C88" w:rsidP="00B2218C">
            <w:pPr>
              <w:spacing w:before="60" w:after="60"/>
              <w:jc w:val="both"/>
              <w:rPr>
                <w:rFonts w:cstheme="minorHAnsi"/>
                <w:sz w:val="18"/>
                <w:szCs w:val="18"/>
              </w:rPr>
            </w:pPr>
            <w:r w:rsidRPr="00B2218C">
              <w:rPr>
                <w:rFonts w:cstheme="minorHAnsi"/>
                <w:sz w:val="18"/>
                <w:szCs w:val="18"/>
              </w:rPr>
              <w:t xml:space="preserve">Buhalterinės apskaitos skyriaus darbuotojas, patvirtinto darbinės komisijos inventorizacijos protokolo pagrindu, atlieka IT pripažinimą nereikalingu arba netinkamu (negalimu) naudoti. </w:t>
            </w:r>
          </w:p>
          <w:p w:rsidR="002D0C88" w:rsidRPr="00B2218C" w:rsidRDefault="002D0C88" w:rsidP="00B2218C">
            <w:pPr>
              <w:spacing w:before="60" w:after="60"/>
              <w:jc w:val="both"/>
              <w:rPr>
                <w:rFonts w:cstheme="minorHAnsi"/>
                <w:i/>
                <w:iCs/>
                <w:sz w:val="18"/>
                <w:szCs w:val="18"/>
              </w:rPr>
            </w:pPr>
            <w:r w:rsidRPr="00B2218C">
              <w:rPr>
                <w:rFonts w:cstheme="minorHAnsi"/>
                <w:sz w:val="18"/>
                <w:szCs w:val="18"/>
              </w:rPr>
              <w:t>Sistemoje yra nenaudojamo turto padalinys, į kurį keliamas nereikalingas/netinkamas turtas.</w:t>
            </w:r>
          </w:p>
        </w:tc>
        <w:tc>
          <w:tcPr>
            <w:tcW w:w="701"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Nusidėvėjimas stabdomas tik perkeliant nereikalingą/ netinkamą turtą  į atskirą padalinį sistemoje.</w:t>
            </w:r>
          </w:p>
        </w:tc>
        <w:tc>
          <w:tcPr>
            <w:tcW w:w="866" w:type="pct"/>
            <w:shd w:val="clear" w:color="auto" w:fill="auto"/>
          </w:tcPr>
          <w:p w:rsidR="002D0C88" w:rsidRPr="00B2218C" w:rsidRDefault="002D0C88" w:rsidP="00B2218C">
            <w:pPr>
              <w:spacing w:before="60" w:after="60"/>
              <w:jc w:val="both"/>
              <w:rPr>
                <w:rFonts w:cstheme="minorHAnsi"/>
                <w:i/>
                <w:iCs/>
                <w:sz w:val="18"/>
                <w:szCs w:val="18"/>
              </w:rPr>
            </w:pPr>
            <w:r w:rsidRPr="00B2218C">
              <w:rPr>
                <w:rFonts w:cstheme="minorHAnsi"/>
                <w:sz w:val="18"/>
                <w:szCs w:val="18"/>
              </w:rPr>
              <w:t>Naujoje sistemoje realizuota nusidėvėjimo stabdymas nereikalingą / netinkamą turtą į atskirą padalinį sistemoje.</w:t>
            </w:r>
          </w:p>
        </w:tc>
        <w:tc>
          <w:tcPr>
            <w:tcW w:w="924" w:type="pct"/>
            <w:shd w:val="clear" w:color="auto" w:fill="auto"/>
          </w:tcPr>
          <w:p w:rsidR="002D0C88" w:rsidRPr="00B2218C" w:rsidRDefault="002D0C88" w:rsidP="00B2218C">
            <w:pPr>
              <w:spacing w:before="60" w:after="60"/>
              <w:ind w:left="-44"/>
              <w:jc w:val="both"/>
              <w:rPr>
                <w:rFonts w:cstheme="minorHAnsi"/>
                <w:sz w:val="18"/>
                <w:szCs w:val="18"/>
              </w:rPr>
            </w:pPr>
            <w:r w:rsidRPr="00B2218C">
              <w:rPr>
                <w:rFonts w:cstheme="minorHAnsi"/>
                <w:sz w:val="18"/>
                <w:szCs w:val="18"/>
              </w:rPr>
              <w:t>Sistemoje turi būti galimybė:</w:t>
            </w:r>
          </w:p>
          <w:p w:rsidR="002D0C88" w:rsidRPr="00B2218C" w:rsidRDefault="002D0C88" w:rsidP="00B2218C">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stabdyti nusidėvėjimą kiekviename padalinyje;</w:t>
            </w:r>
          </w:p>
          <w:p w:rsidR="002D0C88" w:rsidRPr="00B2218C" w:rsidRDefault="002D0C88" w:rsidP="00B2218C">
            <w:pPr>
              <w:pStyle w:val="ListParagraph"/>
              <w:numPr>
                <w:ilvl w:val="0"/>
                <w:numId w:val="22"/>
              </w:numPr>
              <w:spacing w:before="60" w:after="60"/>
              <w:ind w:left="185" w:hanging="219"/>
              <w:jc w:val="both"/>
              <w:rPr>
                <w:rFonts w:cstheme="minorHAnsi"/>
                <w:i/>
                <w:iCs/>
                <w:sz w:val="18"/>
                <w:szCs w:val="18"/>
              </w:rPr>
            </w:pPr>
            <w:r w:rsidRPr="00B2218C">
              <w:rPr>
                <w:rFonts w:cstheme="minorHAnsi"/>
                <w:sz w:val="18"/>
                <w:szCs w:val="18"/>
              </w:rPr>
              <w:t xml:space="preserve">priskirti IT, pripažinto nereikalingu arba netinkamu (negalimu) naudoti, požymį. </w:t>
            </w:r>
          </w:p>
        </w:tc>
        <w:tc>
          <w:tcPr>
            <w:tcW w:w="541" w:type="pct"/>
            <w:shd w:val="clear" w:color="auto" w:fill="auto"/>
          </w:tcPr>
          <w:p w:rsidR="002D0C88" w:rsidRPr="00B2218C" w:rsidRDefault="0078105B" w:rsidP="00B2218C">
            <w:pPr>
              <w:spacing w:before="60" w:after="60"/>
              <w:rPr>
                <w:rFonts w:cstheme="minorHAnsi"/>
                <w:sz w:val="18"/>
                <w:szCs w:val="18"/>
              </w:rPr>
            </w:pPr>
            <w:r w:rsidRPr="00B2218C">
              <w:rPr>
                <w:rFonts w:cstheme="minorHAnsi"/>
                <w:sz w:val="18"/>
                <w:szCs w:val="18"/>
              </w:rPr>
              <w:t>Ne</w:t>
            </w:r>
          </w:p>
        </w:tc>
      </w:tr>
      <w:tr w:rsidR="00217DD6" w:rsidRPr="000207FE" w:rsidTr="00401EC9">
        <w:trPr>
          <w:cnfStyle w:val="000000100000" w:firstRow="0" w:lastRow="0" w:firstColumn="0" w:lastColumn="0" w:oddVBand="0" w:evenVBand="0" w:oddHBand="1" w:evenHBand="0" w:firstRowFirstColumn="0" w:firstRowLastColumn="0" w:lastRowFirstColumn="0" w:lastRowLastColumn="0"/>
          <w:trHeight w:val="20"/>
        </w:trPr>
        <w:tc>
          <w:tcPr>
            <w:tcW w:w="196" w:type="pct"/>
            <w:shd w:val="clear" w:color="auto" w:fill="auto"/>
          </w:tcPr>
          <w:p w:rsidR="002D0C88" w:rsidRPr="00B2218C" w:rsidRDefault="002D0C88" w:rsidP="00575CE5">
            <w:pPr>
              <w:spacing w:before="60" w:after="60"/>
              <w:rPr>
                <w:rFonts w:cstheme="minorHAnsi"/>
                <w:sz w:val="18"/>
                <w:szCs w:val="18"/>
              </w:rPr>
            </w:pPr>
            <w:r w:rsidRPr="00B2218C">
              <w:rPr>
                <w:rFonts w:cstheme="minorHAnsi"/>
                <w:sz w:val="18"/>
                <w:szCs w:val="18"/>
              </w:rPr>
              <w:t>5.</w:t>
            </w:r>
          </w:p>
        </w:tc>
        <w:tc>
          <w:tcPr>
            <w:tcW w:w="572" w:type="pct"/>
            <w:shd w:val="clear" w:color="auto" w:fill="auto"/>
          </w:tcPr>
          <w:p w:rsidR="002D0C88" w:rsidRPr="00B2218C" w:rsidRDefault="002D0C88" w:rsidP="00575CE5">
            <w:pPr>
              <w:spacing w:before="60" w:after="60"/>
              <w:jc w:val="both"/>
              <w:rPr>
                <w:rFonts w:cstheme="minorHAnsi"/>
                <w:i/>
                <w:iCs/>
                <w:sz w:val="18"/>
                <w:szCs w:val="18"/>
              </w:rPr>
            </w:pPr>
            <w:r w:rsidRPr="00B2218C">
              <w:rPr>
                <w:rFonts w:cstheme="minorHAnsi"/>
                <w:sz w:val="18"/>
                <w:szCs w:val="18"/>
              </w:rPr>
              <w:t>Ilgalaikio turto nusidėvėjimo skaičiavimas</w:t>
            </w:r>
          </w:p>
        </w:tc>
        <w:tc>
          <w:tcPr>
            <w:tcW w:w="1200" w:type="pct"/>
            <w:shd w:val="clear" w:color="auto" w:fill="auto"/>
          </w:tcPr>
          <w:p w:rsidR="002D0C88" w:rsidRPr="00B2218C" w:rsidRDefault="002D0C88" w:rsidP="00575CE5">
            <w:pPr>
              <w:spacing w:before="60" w:after="60"/>
              <w:jc w:val="both"/>
              <w:rPr>
                <w:rFonts w:cstheme="minorHAnsi"/>
                <w:sz w:val="18"/>
                <w:szCs w:val="18"/>
              </w:rPr>
            </w:pPr>
            <w:r w:rsidRPr="00B2218C">
              <w:rPr>
                <w:rFonts w:cstheme="minorHAnsi"/>
                <w:sz w:val="18"/>
                <w:szCs w:val="18"/>
              </w:rPr>
              <w:t>Sistemoje skaičiuojamas finansinis nusidėvėjimas, o mokestinis skirtumas skaičiuojamas Excel</w:t>
            </w:r>
          </w:p>
          <w:p w:rsidR="002D0C88" w:rsidRPr="00B2218C" w:rsidRDefault="002D0C88" w:rsidP="00575CE5">
            <w:pPr>
              <w:spacing w:before="60" w:after="60"/>
              <w:jc w:val="both"/>
              <w:rPr>
                <w:rFonts w:cstheme="minorHAnsi"/>
                <w:sz w:val="18"/>
                <w:szCs w:val="18"/>
              </w:rPr>
            </w:pPr>
            <w:r w:rsidRPr="00B2218C">
              <w:rPr>
                <w:rFonts w:cstheme="minorHAnsi"/>
                <w:sz w:val="18"/>
                <w:szCs w:val="18"/>
              </w:rPr>
              <w:t xml:space="preserve">Atliekama automatinė kontrolė, jog nusidėvėjimas būtų sustabdomas skaičiuoti, kai likvidacinė turto vertė viršija likutinę vertę. </w:t>
            </w:r>
          </w:p>
          <w:p w:rsidR="002D0C88" w:rsidRPr="00B2218C" w:rsidRDefault="002D0C88" w:rsidP="00575CE5">
            <w:pPr>
              <w:spacing w:before="60" w:after="60"/>
              <w:jc w:val="both"/>
              <w:rPr>
                <w:rFonts w:cstheme="minorHAnsi"/>
                <w:sz w:val="18"/>
                <w:szCs w:val="18"/>
              </w:rPr>
            </w:pPr>
            <w:r w:rsidRPr="00B2218C">
              <w:rPr>
                <w:rFonts w:cstheme="minorHAnsi"/>
                <w:sz w:val="18"/>
                <w:szCs w:val="18"/>
              </w:rPr>
              <w:t>Įsigijimo vertė ir nusidėvėjimas apskaitomi pagal finansavimo šaltinius. Nusidėvėjimo norma gali būti nurodoma mėnesiais.</w:t>
            </w:r>
          </w:p>
          <w:p w:rsidR="002D0C88" w:rsidRPr="00B2218C" w:rsidRDefault="002D0C88" w:rsidP="00575CE5">
            <w:pPr>
              <w:spacing w:before="60" w:after="60"/>
              <w:jc w:val="both"/>
              <w:rPr>
                <w:rFonts w:cstheme="minorHAnsi"/>
                <w:sz w:val="18"/>
                <w:szCs w:val="18"/>
              </w:rPr>
            </w:pPr>
            <w:r w:rsidRPr="00B2218C">
              <w:rPr>
                <w:rFonts w:cstheme="minorHAnsi"/>
                <w:sz w:val="18"/>
                <w:szCs w:val="18"/>
              </w:rPr>
              <w:t>Ataskaitos, kuriose fiksuojama nusidėvėjimo informacija:</w:t>
            </w:r>
          </w:p>
          <w:p w:rsidR="002D0C88" w:rsidRPr="00B2218C" w:rsidRDefault="002D0C88" w:rsidP="00575CE5">
            <w:pPr>
              <w:spacing w:before="60" w:after="60"/>
              <w:jc w:val="both"/>
              <w:rPr>
                <w:rFonts w:cstheme="minorHAnsi"/>
                <w:sz w:val="18"/>
                <w:szCs w:val="18"/>
              </w:rPr>
            </w:pPr>
            <w:r w:rsidRPr="00B2218C">
              <w:rPr>
                <w:rFonts w:cstheme="minorHAnsi"/>
                <w:sz w:val="18"/>
                <w:szCs w:val="18"/>
              </w:rPr>
              <w:t xml:space="preserve">1) Ataskaita skirta nusidėvėjimo prognozei apskaičiuoti pagal dimensiją Išlaidų centras </w:t>
            </w:r>
          </w:p>
          <w:p w:rsidR="002D0C88" w:rsidRPr="00B2218C" w:rsidRDefault="002D0C88" w:rsidP="00575CE5">
            <w:pPr>
              <w:spacing w:before="60" w:after="60"/>
              <w:jc w:val="both"/>
              <w:rPr>
                <w:rFonts w:cstheme="minorHAnsi"/>
                <w:sz w:val="18"/>
                <w:szCs w:val="18"/>
              </w:rPr>
            </w:pPr>
            <w:r w:rsidRPr="00B2218C">
              <w:rPr>
                <w:rFonts w:cstheme="minorHAnsi"/>
                <w:sz w:val="18"/>
                <w:szCs w:val="18"/>
              </w:rPr>
              <w:t xml:space="preserve">2)Ataskaita skirta nusidėvėjimo prognozei apskaičiuoti pagal departamentus </w:t>
            </w:r>
          </w:p>
          <w:p w:rsidR="002D0C88" w:rsidRPr="00B2218C" w:rsidRDefault="002D0C88" w:rsidP="00575CE5">
            <w:pPr>
              <w:spacing w:before="60" w:after="60"/>
              <w:jc w:val="both"/>
              <w:rPr>
                <w:rFonts w:cstheme="minorHAnsi"/>
                <w:i/>
                <w:iCs/>
                <w:sz w:val="18"/>
                <w:szCs w:val="18"/>
              </w:rPr>
            </w:pPr>
            <w:r w:rsidRPr="00B2218C">
              <w:rPr>
                <w:rFonts w:cstheme="minorHAnsi"/>
                <w:sz w:val="18"/>
                <w:szCs w:val="18"/>
              </w:rPr>
              <w:t>3) Nusidėvėjimo analizės ataskaita. Ataskaita, kurioje nurodoma IT nusidėvėjimo knyga, norimo laikotarpio pradžia ir pabaiga, ataskaitos pjūvis. Ataskaita gali būti rodoma detaliai, pagal kiekviena IT elementą arba glaustai pagal pjūvio grupes. Ataskaitoje rodoma, turto įsigijimo savikaina prieš analizuojamą laikotarpį, įtraukimas per laikotarpį, nusidėvėjimas prieš, per ir po laikotarpio, ir balansinė vertė prieš ir  po analizuojamo laikotarpio.</w:t>
            </w:r>
          </w:p>
        </w:tc>
        <w:tc>
          <w:tcPr>
            <w:tcW w:w="701" w:type="pct"/>
            <w:shd w:val="clear" w:color="auto" w:fill="auto"/>
          </w:tcPr>
          <w:p w:rsidR="002D0C88" w:rsidRPr="00B2218C" w:rsidRDefault="002D0C88" w:rsidP="00575CE5">
            <w:pPr>
              <w:spacing w:before="60" w:after="60"/>
              <w:jc w:val="both"/>
              <w:rPr>
                <w:rFonts w:cstheme="minorHAnsi"/>
                <w:i/>
                <w:iCs/>
                <w:sz w:val="18"/>
                <w:szCs w:val="18"/>
              </w:rPr>
            </w:pPr>
            <w:r w:rsidRPr="00B2218C">
              <w:rPr>
                <w:rFonts w:cstheme="minorHAnsi"/>
                <w:sz w:val="18"/>
                <w:szCs w:val="18"/>
              </w:rPr>
              <w:t>Nėra galimybės sistemoje perskaičiuoti nusidėvėjimo į už balansinę nusidėvėjimo sąskaitą ir likutinės vertės pagal skirtingus nusidėvėjimo būdus – finansinės apskaitos, mokestinės apskaitos ir reguliacinės apskaitos.</w:t>
            </w:r>
          </w:p>
        </w:tc>
        <w:tc>
          <w:tcPr>
            <w:tcW w:w="866" w:type="pct"/>
            <w:shd w:val="clear" w:color="auto" w:fill="auto"/>
          </w:tcPr>
          <w:p w:rsidR="002D0C88" w:rsidRPr="00B2218C" w:rsidRDefault="002D0C88" w:rsidP="00575CE5">
            <w:pPr>
              <w:spacing w:before="60" w:after="60"/>
              <w:jc w:val="both"/>
              <w:rPr>
                <w:rFonts w:cstheme="minorHAnsi"/>
                <w:i/>
                <w:iCs/>
                <w:sz w:val="18"/>
                <w:szCs w:val="18"/>
              </w:rPr>
            </w:pPr>
            <w:r w:rsidRPr="00B2218C">
              <w:rPr>
                <w:rFonts w:cstheme="minorHAnsi"/>
                <w:sz w:val="18"/>
                <w:szCs w:val="18"/>
              </w:rPr>
              <w:t>Naujoje sistemoje realizuotas nusidėvėjimo skaičiavimas pagal skirtingus apskaitos būdus – mokestinės, finansinės, reguliacinės.</w:t>
            </w:r>
          </w:p>
        </w:tc>
        <w:tc>
          <w:tcPr>
            <w:tcW w:w="924" w:type="pct"/>
            <w:shd w:val="clear" w:color="auto" w:fill="auto"/>
          </w:tcPr>
          <w:p w:rsidR="002D0C88" w:rsidRPr="00B2218C" w:rsidRDefault="002D0C88" w:rsidP="00575CE5">
            <w:pPr>
              <w:spacing w:before="60" w:after="60"/>
              <w:ind w:left="-34"/>
              <w:jc w:val="both"/>
              <w:rPr>
                <w:rFonts w:cstheme="minorHAnsi"/>
                <w:sz w:val="18"/>
                <w:szCs w:val="18"/>
              </w:rPr>
            </w:pPr>
            <w:r w:rsidRPr="00B2218C">
              <w:rPr>
                <w:rFonts w:cstheme="minorHAnsi"/>
                <w:sz w:val="18"/>
                <w:szCs w:val="18"/>
              </w:rPr>
              <w:t>Sistemoje turi būti galimybė:</w:t>
            </w:r>
          </w:p>
          <w:p w:rsidR="002D0C88" w:rsidRPr="00B2218C" w:rsidRDefault="002D0C88" w:rsidP="00575CE5">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kiekvienam turto vienetui taikyti skirtingus nusidėvėjimo būdus – finansinės apskaitos, mokestinės apskaitos, reguliacinės apskaitos;</w:t>
            </w:r>
          </w:p>
          <w:p w:rsidR="002D0C88" w:rsidRPr="00B2218C" w:rsidRDefault="002D0C88" w:rsidP="00575CE5">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formuoti nusidėvėjimo ataskaitą;</w:t>
            </w:r>
          </w:p>
          <w:p w:rsidR="002D0C88" w:rsidRPr="00B2218C" w:rsidRDefault="002D0C88" w:rsidP="00575CE5">
            <w:pPr>
              <w:pStyle w:val="ListParagraph"/>
              <w:numPr>
                <w:ilvl w:val="0"/>
                <w:numId w:val="22"/>
              </w:numPr>
              <w:spacing w:before="60" w:after="60"/>
              <w:ind w:left="185" w:hanging="219"/>
              <w:jc w:val="both"/>
              <w:rPr>
                <w:rFonts w:cstheme="minorHAnsi"/>
                <w:sz w:val="18"/>
                <w:szCs w:val="18"/>
              </w:rPr>
            </w:pPr>
            <w:r w:rsidRPr="00B2218C">
              <w:rPr>
                <w:rFonts w:cstheme="minorHAnsi"/>
                <w:sz w:val="18"/>
                <w:szCs w:val="18"/>
              </w:rPr>
              <w:t>vykdyti</w:t>
            </w:r>
            <w:r w:rsidR="000F38BD">
              <w:rPr>
                <w:rFonts w:cstheme="minorHAnsi"/>
                <w:sz w:val="18"/>
                <w:szCs w:val="18"/>
              </w:rPr>
              <w:t xml:space="preserve"> </w:t>
            </w:r>
            <w:r w:rsidRPr="00B2218C">
              <w:rPr>
                <w:rFonts w:cstheme="minorHAnsi"/>
                <w:sz w:val="18"/>
                <w:szCs w:val="18"/>
              </w:rPr>
              <w:t>kontrolę nusidėvėjimo skaičiavimo stabdymui;</w:t>
            </w:r>
          </w:p>
          <w:p w:rsidR="002D0C88" w:rsidRPr="00B2218C" w:rsidRDefault="002D0C88" w:rsidP="00575CE5">
            <w:pPr>
              <w:pStyle w:val="ListParagraph"/>
              <w:numPr>
                <w:ilvl w:val="0"/>
                <w:numId w:val="22"/>
              </w:numPr>
              <w:spacing w:before="60" w:after="60"/>
              <w:ind w:left="185" w:hanging="219"/>
              <w:jc w:val="both"/>
              <w:rPr>
                <w:rFonts w:cstheme="minorHAnsi"/>
                <w:i/>
                <w:iCs/>
                <w:sz w:val="18"/>
                <w:szCs w:val="18"/>
              </w:rPr>
            </w:pPr>
            <w:r w:rsidRPr="00B2218C">
              <w:rPr>
                <w:rFonts w:cstheme="minorHAnsi"/>
                <w:sz w:val="18"/>
                <w:szCs w:val="18"/>
              </w:rPr>
              <w:t>nusidėvėjimą skaičiuoti į už balansinę sąskaitą.</w:t>
            </w:r>
          </w:p>
        </w:tc>
        <w:tc>
          <w:tcPr>
            <w:tcW w:w="541" w:type="pct"/>
            <w:shd w:val="clear" w:color="auto" w:fill="auto"/>
          </w:tcPr>
          <w:p w:rsidR="002D0C88" w:rsidRPr="00B2218C" w:rsidRDefault="009D37FD" w:rsidP="00575CE5">
            <w:pPr>
              <w:spacing w:before="60" w:after="60"/>
              <w:rPr>
                <w:rFonts w:cstheme="minorHAnsi"/>
                <w:sz w:val="18"/>
                <w:szCs w:val="18"/>
              </w:rPr>
            </w:pPr>
            <w:r w:rsidRPr="00B2218C">
              <w:rPr>
                <w:rFonts w:cstheme="minorHAnsi"/>
                <w:sz w:val="18"/>
                <w:szCs w:val="18"/>
              </w:rPr>
              <w:t>Ne</w:t>
            </w:r>
          </w:p>
        </w:tc>
      </w:tr>
      <w:tr w:rsidR="00217DD6" w:rsidRPr="000207FE" w:rsidTr="00401EC9">
        <w:trPr>
          <w:cnfStyle w:val="000000010000" w:firstRow="0" w:lastRow="0" w:firstColumn="0" w:lastColumn="0" w:oddVBand="0" w:evenVBand="0" w:oddHBand="0" w:evenHBand="1" w:firstRowFirstColumn="0" w:firstRowLastColumn="0" w:lastRowFirstColumn="0" w:lastRowLastColumn="0"/>
          <w:trHeight w:val="20"/>
        </w:trPr>
        <w:tc>
          <w:tcPr>
            <w:tcW w:w="196" w:type="pct"/>
            <w:shd w:val="clear" w:color="auto" w:fill="auto"/>
          </w:tcPr>
          <w:p w:rsidR="002D0C88" w:rsidRPr="00575CE5" w:rsidRDefault="002D0C88" w:rsidP="00575CE5">
            <w:pPr>
              <w:spacing w:before="60" w:after="60"/>
              <w:rPr>
                <w:rFonts w:cstheme="minorHAnsi"/>
                <w:sz w:val="18"/>
                <w:szCs w:val="18"/>
              </w:rPr>
            </w:pPr>
            <w:r w:rsidRPr="00575CE5">
              <w:rPr>
                <w:rFonts w:cstheme="minorHAnsi"/>
                <w:sz w:val="18"/>
                <w:szCs w:val="18"/>
              </w:rPr>
              <w:t>6.</w:t>
            </w:r>
          </w:p>
        </w:tc>
        <w:tc>
          <w:tcPr>
            <w:tcW w:w="572"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Ilgalaikio turto pajamavimas</w:t>
            </w:r>
          </w:p>
        </w:tc>
        <w:tc>
          <w:tcPr>
            <w:tcW w:w="1200" w:type="pct"/>
            <w:shd w:val="clear" w:color="auto" w:fill="auto"/>
          </w:tcPr>
          <w:p w:rsidR="002D0C88" w:rsidRPr="00575CE5" w:rsidRDefault="002D0C88" w:rsidP="00575CE5">
            <w:pPr>
              <w:spacing w:before="60" w:after="60"/>
              <w:jc w:val="both"/>
              <w:rPr>
                <w:rFonts w:cstheme="minorHAnsi"/>
                <w:sz w:val="18"/>
                <w:szCs w:val="18"/>
              </w:rPr>
            </w:pPr>
            <w:r w:rsidRPr="00575CE5">
              <w:rPr>
                <w:rFonts w:cstheme="minorHAnsi"/>
                <w:sz w:val="18"/>
                <w:szCs w:val="18"/>
              </w:rPr>
              <w:t>BAS atlieka IT pajamavimo operaciją.</w:t>
            </w:r>
          </w:p>
          <w:p w:rsidR="002D0C88" w:rsidRPr="00575CE5" w:rsidRDefault="002D0C88" w:rsidP="00575CE5">
            <w:pPr>
              <w:spacing w:before="60" w:after="60"/>
              <w:jc w:val="both"/>
              <w:rPr>
                <w:rFonts w:cstheme="minorHAnsi"/>
                <w:sz w:val="18"/>
                <w:szCs w:val="18"/>
              </w:rPr>
            </w:pPr>
            <w:r w:rsidRPr="00575CE5">
              <w:rPr>
                <w:rFonts w:cstheme="minorHAnsi"/>
                <w:sz w:val="18"/>
                <w:szCs w:val="18"/>
              </w:rPr>
              <w:t>IT pajamavimo operacija fiksuojama finansinėje, apskaitoje:</w:t>
            </w:r>
          </w:p>
          <w:p w:rsidR="002D0C88" w:rsidRPr="00575CE5" w:rsidRDefault="002D0C88" w:rsidP="00575CE5">
            <w:pPr>
              <w:pStyle w:val="ListParagraph"/>
              <w:numPr>
                <w:ilvl w:val="0"/>
                <w:numId w:val="23"/>
              </w:numPr>
              <w:spacing w:before="60" w:after="60"/>
              <w:ind w:left="161" w:hanging="153"/>
              <w:jc w:val="both"/>
              <w:rPr>
                <w:rFonts w:cstheme="minorHAnsi"/>
                <w:sz w:val="18"/>
                <w:szCs w:val="18"/>
              </w:rPr>
            </w:pPr>
            <w:r w:rsidRPr="00575CE5">
              <w:rPr>
                <w:rFonts w:cstheme="minorHAnsi"/>
                <w:sz w:val="18"/>
                <w:szCs w:val="18"/>
              </w:rPr>
              <w:t xml:space="preserve">Pirkimo, gavimo momentu perdavus eksploatuoti IT; </w:t>
            </w:r>
          </w:p>
          <w:p w:rsidR="002D0C88" w:rsidRPr="00575CE5" w:rsidRDefault="002D0C88" w:rsidP="00575CE5">
            <w:pPr>
              <w:pStyle w:val="ListParagraph"/>
              <w:numPr>
                <w:ilvl w:val="0"/>
                <w:numId w:val="23"/>
              </w:numPr>
              <w:spacing w:before="60" w:after="60"/>
              <w:ind w:left="161" w:hanging="153"/>
              <w:jc w:val="both"/>
              <w:rPr>
                <w:rFonts w:cstheme="minorHAnsi"/>
                <w:sz w:val="18"/>
                <w:szCs w:val="18"/>
              </w:rPr>
            </w:pPr>
            <w:r w:rsidRPr="00575CE5">
              <w:rPr>
                <w:rFonts w:cstheme="minorHAnsi"/>
                <w:sz w:val="18"/>
                <w:szCs w:val="18"/>
              </w:rPr>
              <w:t xml:space="preserve">Užbaigtus IT esminio pagerinimo / statybos darbus, apskaitytus kaip nebaigtą statybą, įvedant į eksploataciją. </w:t>
            </w:r>
          </w:p>
          <w:p w:rsidR="002D0C88" w:rsidRPr="00575CE5" w:rsidRDefault="002D0C88" w:rsidP="00575CE5">
            <w:pPr>
              <w:spacing w:before="60" w:after="60"/>
              <w:jc w:val="both"/>
              <w:rPr>
                <w:rFonts w:cstheme="minorHAnsi"/>
                <w:sz w:val="18"/>
                <w:szCs w:val="18"/>
              </w:rPr>
            </w:pPr>
            <w:r w:rsidRPr="00575CE5">
              <w:rPr>
                <w:rFonts w:cstheme="minorHAnsi"/>
                <w:sz w:val="18"/>
                <w:szCs w:val="18"/>
              </w:rPr>
              <w:t>IT registracija vykdoma pirkimų (SF) ir sutarčių, jei tai fizinis asmuo, pagrindu. IT pajamavimas gali būti vykdomas, jei inventorizacijos metu buvo rastas IT perteklius.</w:t>
            </w:r>
          </w:p>
          <w:p w:rsidR="002D0C88" w:rsidRPr="00575CE5" w:rsidRDefault="002D0C88" w:rsidP="00575CE5">
            <w:pPr>
              <w:spacing w:before="60" w:after="60"/>
              <w:jc w:val="both"/>
              <w:rPr>
                <w:rFonts w:cstheme="minorHAnsi"/>
                <w:sz w:val="18"/>
                <w:szCs w:val="18"/>
              </w:rPr>
            </w:pPr>
            <w:r w:rsidRPr="00575CE5">
              <w:rPr>
                <w:rFonts w:cstheme="minorHAnsi"/>
                <w:sz w:val="18"/>
                <w:szCs w:val="18"/>
              </w:rPr>
              <w:t>Pajamuojamas IT yra priskiriamas materialiai atsakingam asmeniui. Operacijos registravimo metu,  apskaitos darbuotojas sukuria IT kortelę, jei ji nebuvo sukurta anksčiau.</w:t>
            </w:r>
          </w:p>
          <w:p w:rsidR="002D0C88" w:rsidRPr="00575CE5" w:rsidRDefault="002D0C88" w:rsidP="00575CE5">
            <w:pPr>
              <w:spacing w:before="60" w:after="60"/>
              <w:jc w:val="both"/>
              <w:rPr>
                <w:rFonts w:cstheme="minorHAnsi"/>
                <w:sz w:val="18"/>
                <w:szCs w:val="18"/>
              </w:rPr>
            </w:pPr>
            <w:r w:rsidRPr="00575CE5">
              <w:rPr>
                <w:rFonts w:cstheme="minorHAnsi"/>
                <w:sz w:val="18"/>
                <w:szCs w:val="18"/>
              </w:rPr>
              <w:t>Atliekant pajamavimą gali būti kuriama pagrindinė IT kortelė, kuriai gali būti priskiriamos kitos (komponentės) kortelės.</w:t>
            </w:r>
          </w:p>
          <w:p w:rsidR="002D0C88" w:rsidRPr="00575CE5" w:rsidRDefault="002D0C88" w:rsidP="00575CE5">
            <w:pPr>
              <w:spacing w:before="60" w:after="60"/>
              <w:jc w:val="both"/>
              <w:rPr>
                <w:rFonts w:cstheme="minorHAnsi"/>
                <w:sz w:val="18"/>
                <w:szCs w:val="18"/>
              </w:rPr>
            </w:pPr>
            <w:r w:rsidRPr="00575CE5">
              <w:rPr>
                <w:rFonts w:cstheme="minorHAnsi"/>
                <w:sz w:val="18"/>
                <w:szCs w:val="18"/>
              </w:rPr>
              <w:t>Visas IT pajamuojamas per nebaigtos statybos sąskaitą.</w:t>
            </w:r>
          </w:p>
          <w:p w:rsidR="002D0C88" w:rsidRPr="00575CE5" w:rsidRDefault="002D0C88" w:rsidP="00575CE5">
            <w:pPr>
              <w:spacing w:before="60" w:after="60"/>
              <w:jc w:val="both"/>
              <w:rPr>
                <w:rFonts w:cstheme="minorHAnsi"/>
                <w:sz w:val="18"/>
                <w:szCs w:val="18"/>
              </w:rPr>
            </w:pPr>
            <w:r w:rsidRPr="00575CE5">
              <w:rPr>
                <w:rFonts w:cstheme="minorHAnsi"/>
                <w:sz w:val="18"/>
                <w:szCs w:val="18"/>
              </w:rPr>
              <w:t xml:space="preserve">IT kortelės laukai: </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IT kodas</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Aprašymas</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IT grupė</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Kategorija</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Eksploatacijos vieta</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Pastabos</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 xml:space="preserve">Vartotojas </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Tiekėjas</w:t>
            </w:r>
          </w:p>
          <w:p w:rsidR="002D0C88" w:rsidRPr="00575CE5" w:rsidRDefault="002D0C88" w:rsidP="00575CE5">
            <w:pPr>
              <w:pStyle w:val="ListParagraph"/>
              <w:numPr>
                <w:ilvl w:val="0"/>
                <w:numId w:val="24"/>
              </w:numPr>
              <w:spacing w:before="60" w:after="60"/>
              <w:ind w:left="444" w:hanging="294"/>
              <w:jc w:val="both"/>
              <w:rPr>
                <w:rFonts w:cstheme="minorHAnsi"/>
                <w:sz w:val="18"/>
                <w:szCs w:val="18"/>
              </w:rPr>
            </w:pPr>
            <w:r w:rsidRPr="00575CE5">
              <w:rPr>
                <w:rFonts w:cstheme="minorHAnsi"/>
                <w:sz w:val="18"/>
                <w:szCs w:val="18"/>
              </w:rPr>
              <w:t>Įsigijimo data</w:t>
            </w:r>
          </w:p>
          <w:p w:rsidR="002D0C88" w:rsidRPr="00575CE5" w:rsidRDefault="002D0C88" w:rsidP="00575CE5">
            <w:pPr>
              <w:spacing w:before="60" w:after="60"/>
              <w:jc w:val="both"/>
              <w:rPr>
                <w:rFonts w:cstheme="minorHAnsi"/>
                <w:i/>
                <w:iCs/>
                <w:sz w:val="18"/>
                <w:szCs w:val="18"/>
              </w:rPr>
            </w:pPr>
            <w:r w:rsidRPr="00575CE5">
              <w:rPr>
                <w:rFonts w:cstheme="minorHAnsi"/>
                <w:sz w:val="18"/>
                <w:szCs w:val="18"/>
              </w:rPr>
              <w:t>Nusidėvėjimo skaičiavimas ir pan.</w:t>
            </w:r>
          </w:p>
        </w:tc>
        <w:tc>
          <w:tcPr>
            <w:tcW w:w="701"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Visas IT pajamuojamas tik per nebaigtą statybą.</w:t>
            </w:r>
          </w:p>
        </w:tc>
        <w:tc>
          <w:tcPr>
            <w:tcW w:w="866"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Naujoje sistemoje realizuota galimybė sukurti IT kortelę, kai turtas pajamuojamas į nebaigtą statybą, o statybos darbai, palūkanos ir kiti vertės padidėjimai įvedami jau į turto kortelę. Įvedus turtą į eksploataciją – perkeliami tarp IT grupių, kai pradeda dėvėtis</w:t>
            </w:r>
            <w:r w:rsidR="00A64AE1">
              <w:rPr>
                <w:rFonts w:cstheme="minorHAnsi"/>
                <w:sz w:val="18"/>
                <w:szCs w:val="18"/>
              </w:rPr>
              <w:t>.</w:t>
            </w:r>
          </w:p>
        </w:tc>
        <w:tc>
          <w:tcPr>
            <w:tcW w:w="924" w:type="pct"/>
            <w:shd w:val="clear" w:color="auto" w:fill="auto"/>
          </w:tcPr>
          <w:p w:rsidR="002D0C88" w:rsidRPr="00575CE5" w:rsidRDefault="002D0C88" w:rsidP="00575CE5">
            <w:pPr>
              <w:spacing w:before="60" w:after="60"/>
              <w:ind w:left="-34"/>
              <w:jc w:val="both"/>
              <w:rPr>
                <w:rFonts w:cstheme="minorHAnsi"/>
                <w:sz w:val="18"/>
                <w:szCs w:val="18"/>
              </w:rPr>
            </w:pPr>
            <w:r w:rsidRPr="00575CE5">
              <w:rPr>
                <w:rFonts w:cstheme="minorHAnsi"/>
                <w:sz w:val="18"/>
                <w:szCs w:val="18"/>
              </w:rPr>
              <w:t>Sistemoje turi būti galimybė:</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tvarkyti IT kortelę, kurioje būtų kaupiama ir keičiama informacija</w:t>
            </w:r>
            <w:r w:rsidR="0004453A">
              <w:rPr>
                <w:rFonts w:cstheme="minorHAnsi"/>
                <w:sz w:val="18"/>
                <w:szCs w:val="18"/>
              </w:rPr>
              <w:t>;</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 xml:space="preserve">įvesti IT bendrą informaciją, pvz.: įsigijimo data, atsakingas darbuotojas, eksploatacijos akto </w:t>
            </w:r>
            <w:proofErr w:type="spellStart"/>
            <w:r w:rsidRPr="00575CE5">
              <w:rPr>
                <w:rFonts w:cstheme="minorHAnsi"/>
                <w:sz w:val="18"/>
                <w:szCs w:val="18"/>
              </w:rPr>
              <w:t>nr.</w:t>
            </w:r>
            <w:proofErr w:type="spellEnd"/>
            <w:r w:rsidRPr="00575CE5">
              <w:rPr>
                <w:rFonts w:cstheme="minorHAnsi"/>
                <w:sz w:val="18"/>
                <w:szCs w:val="18"/>
              </w:rPr>
              <w:t>, vieta ,IT registravimo informacija, pvz.: IT tipas, įsigijimo būdas, vertinimo metodas ir  kita(Detalus duomenų laukų sąrašas turės būti suderintas Projekto metu);</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 xml:space="preserve">formuoti įvedimo į eksploataciją </w:t>
            </w:r>
            <w:r w:rsidR="00155E1F">
              <w:rPr>
                <w:rFonts w:cstheme="minorHAnsi"/>
                <w:sz w:val="18"/>
                <w:szCs w:val="18"/>
              </w:rPr>
              <w:t>aktą</w:t>
            </w:r>
            <w:r w:rsidRPr="00575CE5">
              <w:rPr>
                <w:rFonts w:cstheme="minorHAnsi"/>
                <w:sz w:val="18"/>
                <w:szCs w:val="18"/>
              </w:rPr>
              <w:t>;</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kontroliuoti, jog pagal IT unikalų Nr. turtas būtų registruojamas vieną kartą;</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tvarkyti IT objekto komponentes;</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grupuoti IT objekto komponentes;</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tvarkyti veiksmus tiek su visu IT objektu, tiek su IT objekto atskira komponente., pvz., gali būti nustatomas skirtingas nusidėvėjimo normatyvas atskirai komponentei. Nusidėvėjimas skaičiuojamas ir nusidėvėjimo informacija nurodoma tiek pagrindiniam IT vienetui, tiek jo komponentėms. Pardavimas, nurašymas gali būti atliekamas tiek pagrindinio IT, tiek jo komponenčių;</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IT priskirti atsakingam asmeniui;</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IT pajamavimo metu paskirstyti kelis finansavimo šaltinius neatliekant papildomų rankinių operacijų;</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atlikti rankinį finansavimo šaltinių koregavimą;</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parinkti skirtingus pajamavimo šaltinius;</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formuoti IT sąrašą;</w:t>
            </w:r>
          </w:p>
          <w:p w:rsidR="002D0C88" w:rsidRPr="00575CE5" w:rsidRDefault="002D0C88" w:rsidP="00575CE5">
            <w:pPr>
              <w:pStyle w:val="ListParagraph"/>
              <w:numPr>
                <w:ilvl w:val="0"/>
                <w:numId w:val="22"/>
              </w:numPr>
              <w:spacing w:before="60" w:after="60"/>
              <w:ind w:left="185" w:hanging="219"/>
              <w:jc w:val="both"/>
              <w:rPr>
                <w:rFonts w:cstheme="minorHAnsi"/>
                <w:i/>
                <w:iCs/>
                <w:sz w:val="18"/>
                <w:szCs w:val="18"/>
              </w:rPr>
            </w:pPr>
            <w:r w:rsidRPr="00575CE5">
              <w:rPr>
                <w:rFonts w:cstheme="minorHAnsi"/>
                <w:sz w:val="18"/>
                <w:szCs w:val="18"/>
              </w:rPr>
              <w:t>IT kortelę</w:t>
            </w:r>
            <w:r w:rsidR="00617F74" w:rsidRPr="00575CE5">
              <w:rPr>
                <w:rFonts w:cstheme="minorHAnsi"/>
                <w:sz w:val="18"/>
                <w:szCs w:val="18"/>
              </w:rPr>
              <w:t xml:space="preserve"> pajamuoti</w:t>
            </w:r>
            <w:r w:rsidRPr="00575CE5">
              <w:rPr>
                <w:rFonts w:cstheme="minorHAnsi"/>
                <w:sz w:val="18"/>
                <w:szCs w:val="18"/>
              </w:rPr>
              <w:t xml:space="preserve"> į nebaigtą statybą, o statybos darbus ir palūkanas ir kitus vertės padidėjimus į turto kortelę, o įvedus į eksploataciją – perkelti į IT grupes</w:t>
            </w:r>
            <w:r w:rsidR="00617F74" w:rsidRPr="00575CE5">
              <w:rPr>
                <w:rFonts w:cstheme="minorHAnsi"/>
                <w:sz w:val="18"/>
                <w:szCs w:val="18"/>
              </w:rPr>
              <w:t>.</w:t>
            </w:r>
          </w:p>
        </w:tc>
        <w:tc>
          <w:tcPr>
            <w:tcW w:w="541" w:type="pct"/>
            <w:shd w:val="clear" w:color="auto" w:fill="auto"/>
          </w:tcPr>
          <w:p w:rsidR="002D0C88" w:rsidRPr="00575CE5" w:rsidRDefault="0078105B" w:rsidP="00575CE5">
            <w:pPr>
              <w:spacing w:before="60" w:after="60"/>
              <w:rPr>
                <w:rFonts w:cstheme="minorHAnsi"/>
                <w:i/>
                <w:iCs/>
                <w:sz w:val="18"/>
                <w:szCs w:val="18"/>
              </w:rPr>
            </w:pPr>
            <w:r w:rsidRPr="00575CE5">
              <w:rPr>
                <w:rFonts w:cstheme="minorHAnsi"/>
                <w:sz w:val="18"/>
                <w:szCs w:val="18"/>
              </w:rPr>
              <w:fldChar w:fldCharType="begin"/>
            </w:r>
            <w:r w:rsidRPr="00575CE5">
              <w:rPr>
                <w:rFonts w:cstheme="minorHAnsi"/>
                <w:sz w:val="18"/>
                <w:szCs w:val="18"/>
              </w:rPr>
              <w:instrText xml:space="preserve"> REF _Ref176952182 \r \h </w:instrText>
            </w:r>
            <w:r w:rsidR="00032396" w:rsidRPr="00575CE5">
              <w:rPr>
                <w:rFonts w:cstheme="minorHAnsi"/>
                <w:sz w:val="18"/>
                <w:szCs w:val="18"/>
              </w:rPr>
              <w:instrText xml:space="preserve"> \* MERGEFORMAT </w:instrText>
            </w:r>
            <w:r w:rsidRPr="00575CE5">
              <w:rPr>
                <w:rFonts w:cstheme="minorHAnsi"/>
                <w:sz w:val="18"/>
                <w:szCs w:val="18"/>
              </w:rPr>
            </w:r>
            <w:r w:rsidRPr="00575CE5">
              <w:rPr>
                <w:rFonts w:cstheme="minorHAnsi"/>
                <w:sz w:val="18"/>
                <w:szCs w:val="18"/>
              </w:rPr>
              <w:fldChar w:fldCharType="separate"/>
            </w:r>
            <w:r w:rsidRPr="00575CE5">
              <w:rPr>
                <w:rFonts w:cstheme="minorHAnsi"/>
                <w:sz w:val="18"/>
                <w:szCs w:val="18"/>
              </w:rPr>
              <w:t>5.1</w:t>
            </w:r>
            <w:r w:rsidRPr="00575CE5">
              <w:rPr>
                <w:rFonts w:cstheme="minorHAnsi"/>
                <w:sz w:val="18"/>
                <w:szCs w:val="18"/>
              </w:rPr>
              <w:fldChar w:fldCharType="end"/>
            </w:r>
            <w:r w:rsidRPr="00575CE5">
              <w:rPr>
                <w:rFonts w:cstheme="minorHAnsi"/>
                <w:sz w:val="18"/>
                <w:szCs w:val="18"/>
              </w:rPr>
              <w:t xml:space="preserve"> skyriu</w:t>
            </w:r>
            <w:r w:rsidR="00401EC9" w:rsidRPr="00575CE5">
              <w:rPr>
                <w:rFonts w:cstheme="minorHAnsi"/>
                <w:sz w:val="18"/>
                <w:szCs w:val="18"/>
              </w:rPr>
              <w:t>s</w:t>
            </w:r>
          </w:p>
        </w:tc>
      </w:tr>
      <w:tr w:rsidR="00217DD6" w:rsidRPr="000207FE" w:rsidTr="00401EC9">
        <w:trPr>
          <w:cnfStyle w:val="000000100000" w:firstRow="0" w:lastRow="0" w:firstColumn="0" w:lastColumn="0" w:oddVBand="0" w:evenVBand="0" w:oddHBand="1" w:evenHBand="0" w:firstRowFirstColumn="0" w:firstRowLastColumn="0" w:lastRowFirstColumn="0" w:lastRowLastColumn="0"/>
          <w:trHeight w:val="20"/>
        </w:trPr>
        <w:tc>
          <w:tcPr>
            <w:tcW w:w="196" w:type="pct"/>
            <w:shd w:val="clear" w:color="auto" w:fill="auto"/>
          </w:tcPr>
          <w:p w:rsidR="002D0C88" w:rsidRPr="00575CE5" w:rsidRDefault="002D0C88" w:rsidP="00575CE5">
            <w:pPr>
              <w:spacing w:before="60" w:after="60"/>
              <w:rPr>
                <w:rFonts w:cstheme="minorHAnsi"/>
                <w:sz w:val="18"/>
                <w:szCs w:val="18"/>
              </w:rPr>
            </w:pPr>
            <w:r w:rsidRPr="00575CE5">
              <w:rPr>
                <w:rFonts w:cstheme="minorHAnsi"/>
                <w:sz w:val="18"/>
                <w:szCs w:val="18"/>
              </w:rPr>
              <w:t>7.</w:t>
            </w:r>
          </w:p>
        </w:tc>
        <w:tc>
          <w:tcPr>
            <w:tcW w:w="572"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Ilgalaikio turto pardavimas</w:t>
            </w:r>
          </w:p>
        </w:tc>
        <w:tc>
          <w:tcPr>
            <w:tcW w:w="1200" w:type="pct"/>
            <w:shd w:val="clear" w:color="auto" w:fill="auto"/>
          </w:tcPr>
          <w:p w:rsidR="002D0C88" w:rsidRPr="00575CE5" w:rsidRDefault="002D0C88" w:rsidP="00575CE5">
            <w:pPr>
              <w:spacing w:before="60" w:after="60"/>
              <w:jc w:val="both"/>
              <w:rPr>
                <w:rFonts w:cstheme="minorHAnsi"/>
                <w:sz w:val="18"/>
                <w:szCs w:val="18"/>
              </w:rPr>
            </w:pPr>
            <w:r w:rsidRPr="00575CE5">
              <w:rPr>
                <w:rFonts w:cstheme="minorHAnsi"/>
                <w:sz w:val="18"/>
                <w:szCs w:val="18"/>
              </w:rPr>
              <w:t>Sąskaitas išrašantis asmuo atlieka IT pardavimą. Išrašoma pardavimo SF. Įvyksta automatinė turto nurašymo operacija. IT kortelėje prie IT atsiranda požymis, jog turtas parduotas.  Į atsargas neperklasifikuojama.</w:t>
            </w:r>
          </w:p>
          <w:p w:rsidR="002D0C88" w:rsidRPr="00575CE5" w:rsidRDefault="002D0C88" w:rsidP="00575CE5">
            <w:pPr>
              <w:spacing w:before="60" w:after="60"/>
              <w:jc w:val="both"/>
              <w:rPr>
                <w:rFonts w:cstheme="minorHAnsi"/>
                <w:i/>
                <w:iCs/>
                <w:sz w:val="18"/>
                <w:szCs w:val="18"/>
              </w:rPr>
            </w:pPr>
          </w:p>
        </w:tc>
        <w:tc>
          <w:tcPr>
            <w:tcW w:w="701"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Apsunkintas vienetų ir motininės kortelės pardavimas.</w:t>
            </w:r>
          </w:p>
        </w:tc>
        <w:tc>
          <w:tcPr>
            <w:tcW w:w="866"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Naujoje sistemoje realizuota galimybė kad, kai parduodama pagrindinė – „motininė“ kortelė</w:t>
            </w:r>
            <w:r w:rsidR="003B6485">
              <w:rPr>
                <w:rFonts w:cstheme="minorHAnsi"/>
                <w:sz w:val="18"/>
                <w:szCs w:val="18"/>
              </w:rPr>
              <w:t xml:space="preserve"> (komponentėje) </w:t>
            </w:r>
            <w:r w:rsidRPr="00575CE5">
              <w:rPr>
                <w:rFonts w:cstheme="minorHAnsi"/>
                <w:sz w:val="18"/>
                <w:szCs w:val="18"/>
              </w:rPr>
              <w:t>, visi dukteriniai vienetai nusirašo. Jei parduodamas tik dukterinis vienetas – „motininė“ kortelė su kitais likusiais dukteriniais vienetais – liks sistemoje.</w:t>
            </w:r>
          </w:p>
        </w:tc>
        <w:tc>
          <w:tcPr>
            <w:tcW w:w="924" w:type="pct"/>
            <w:shd w:val="clear" w:color="auto" w:fill="auto"/>
          </w:tcPr>
          <w:p w:rsidR="002D0C88" w:rsidRPr="00575CE5" w:rsidRDefault="002D0C88" w:rsidP="00575CE5">
            <w:pPr>
              <w:spacing w:before="60" w:after="60"/>
              <w:ind w:left="-44"/>
              <w:jc w:val="both"/>
              <w:rPr>
                <w:rFonts w:cstheme="minorHAnsi"/>
                <w:sz w:val="18"/>
                <w:szCs w:val="18"/>
              </w:rPr>
            </w:pPr>
            <w:r w:rsidRPr="00575CE5">
              <w:rPr>
                <w:rFonts w:cstheme="minorHAnsi"/>
                <w:sz w:val="18"/>
                <w:szCs w:val="18"/>
              </w:rPr>
              <w:t>Sistemoje turi būti galimybė:</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tvarkyti IT pardavimo operaciją;</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pagal suformuotą pardavimo SF automatiškai vykdyti nurašymo operaciją ir suformuoti nurašymo aktą;</w:t>
            </w:r>
          </w:p>
          <w:p w:rsidR="002D0C88" w:rsidRPr="00575CE5" w:rsidRDefault="002D0C88" w:rsidP="00575CE5">
            <w:pPr>
              <w:pStyle w:val="ListParagraph"/>
              <w:numPr>
                <w:ilvl w:val="0"/>
                <w:numId w:val="22"/>
              </w:numPr>
              <w:spacing w:before="60" w:after="60"/>
              <w:ind w:left="172" w:hanging="172"/>
              <w:jc w:val="both"/>
              <w:rPr>
                <w:rFonts w:cstheme="minorHAnsi"/>
                <w:i/>
                <w:iCs/>
                <w:sz w:val="18"/>
                <w:szCs w:val="18"/>
              </w:rPr>
            </w:pPr>
            <w:r w:rsidRPr="00575CE5">
              <w:rPr>
                <w:rFonts w:cstheme="minorHAnsi"/>
                <w:sz w:val="18"/>
                <w:szCs w:val="18"/>
              </w:rPr>
              <w:t xml:space="preserve">iš pagrindinės kortelės parduoti </w:t>
            </w:r>
            <w:r w:rsidR="008D3D8A">
              <w:rPr>
                <w:rFonts w:cstheme="minorHAnsi"/>
                <w:sz w:val="18"/>
                <w:szCs w:val="18"/>
              </w:rPr>
              <w:t>kortelės komponentes</w:t>
            </w:r>
            <w:r w:rsidR="008926F0">
              <w:rPr>
                <w:rFonts w:cstheme="minorHAnsi"/>
                <w:sz w:val="18"/>
                <w:szCs w:val="18"/>
              </w:rPr>
              <w:t xml:space="preserve"> korteles</w:t>
            </w:r>
            <w:r w:rsidRPr="00575CE5">
              <w:rPr>
                <w:rFonts w:cstheme="minorHAnsi"/>
                <w:sz w:val="18"/>
                <w:szCs w:val="18"/>
              </w:rPr>
              <w:t>.</w:t>
            </w:r>
          </w:p>
        </w:tc>
        <w:tc>
          <w:tcPr>
            <w:tcW w:w="541" w:type="pct"/>
            <w:shd w:val="clear" w:color="auto" w:fill="auto"/>
          </w:tcPr>
          <w:p w:rsidR="002D0C88" w:rsidRPr="00575CE5" w:rsidRDefault="007C7994" w:rsidP="00575CE5">
            <w:pPr>
              <w:spacing w:before="60" w:after="60"/>
              <w:rPr>
                <w:rFonts w:cstheme="minorHAnsi"/>
                <w:sz w:val="18"/>
                <w:szCs w:val="18"/>
              </w:rPr>
            </w:pPr>
            <w:r w:rsidRPr="00575CE5">
              <w:rPr>
                <w:rFonts w:cstheme="minorHAnsi"/>
                <w:sz w:val="18"/>
                <w:szCs w:val="18"/>
              </w:rPr>
              <w:t>Ne</w:t>
            </w:r>
          </w:p>
        </w:tc>
      </w:tr>
      <w:tr w:rsidR="00217DD6" w:rsidRPr="000207FE" w:rsidTr="00401EC9">
        <w:trPr>
          <w:cnfStyle w:val="000000010000" w:firstRow="0" w:lastRow="0" w:firstColumn="0" w:lastColumn="0" w:oddVBand="0" w:evenVBand="0" w:oddHBand="0" w:evenHBand="1" w:firstRowFirstColumn="0" w:firstRowLastColumn="0" w:lastRowFirstColumn="0" w:lastRowLastColumn="0"/>
          <w:trHeight w:val="20"/>
        </w:trPr>
        <w:tc>
          <w:tcPr>
            <w:tcW w:w="196" w:type="pct"/>
            <w:shd w:val="clear" w:color="auto" w:fill="auto"/>
          </w:tcPr>
          <w:p w:rsidR="002D0C88" w:rsidRPr="00575CE5" w:rsidRDefault="002D0C88" w:rsidP="00575CE5">
            <w:pPr>
              <w:spacing w:before="60" w:after="60"/>
              <w:rPr>
                <w:rFonts w:cstheme="minorHAnsi"/>
                <w:sz w:val="18"/>
                <w:szCs w:val="18"/>
              </w:rPr>
            </w:pPr>
            <w:r w:rsidRPr="00575CE5">
              <w:rPr>
                <w:rFonts w:cstheme="minorHAnsi"/>
                <w:sz w:val="18"/>
                <w:szCs w:val="18"/>
              </w:rPr>
              <w:t>8.</w:t>
            </w:r>
          </w:p>
        </w:tc>
        <w:tc>
          <w:tcPr>
            <w:tcW w:w="572"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Ilgalaikio turto perdavimas</w:t>
            </w:r>
          </w:p>
        </w:tc>
        <w:tc>
          <w:tcPr>
            <w:tcW w:w="1200" w:type="pct"/>
            <w:shd w:val="clear" w:color="auto" w:fill="auto"/>
          </w:tcPr>
          <w:p w:rsidR="002D0C88" w:rsidRPr="00575CE5" w:rsidRDefault="002D0C88" w:rsidP="00575CE5">
            <w:pPr>
              <w:spacing w:before="60" w:after="60"/>
              <w:jc w:val="both"/>
              <w:rPr>
                <w:rFonts w:cstheme="minorHAnsi"/>
                <w:sz w:val="18"/>
                <w:szCs w:val="18"/>
              </w:rPr>
            </w:pPr>
            <w:r w:rsidRPr="00575CE5">
              <w:rPr>
                <w:rFonts w:cstheme="minorHAnsi"/>
                <w:sz w:val="18"/>
                <w:szCs w:val="18"/>
              </w:rPr>
              <w:t>Už turtą materialiai atsakingas asmuo pateikia informaciją, kokį turtą reikia perduoti. Buhalterinės apskaitos skyriaus darbuotojas sistemoje registruoja IT perdavimo operaciją. IT kortelėje pasikeičia padalinys, vietos kodas ir atsakingas asmuo.</w:t>
            </w:r>
          </w:p>
          <w:p w:rsidR="002D0C88" w:rsidRPr="00575CE5" w:rsidRDefault="002D0C88" w:rsidP="00575CE5">
            <w:pPr>
              <w:spacing w:before="60" w:after="60"/>
              <w:jc w:val="both"/>
              <w:rPr>
                <w:rFonts w:cstheme="minorHAnsi"/>
                <w:i/>
                <w:iCs/>
                <w:sz w:val="18"/>
                <w:szCs w:val="18"/>
              </w:rPr>
            </w:pPr>
            <w:r w:rsidRPr="00575CE5">
              <w:rPr>
                <w:rFonts w:cstheme="minorHAnsi"/>
                <w:sz w:val="18"/>
                <w:szCs w:val="18"/>
              </w:rPr>
              <w:t>Turtą galima perduoti arba visą iš vieno padalinio arba po vieną, rankiniu būdu.</w:t>
            </w:r>
          </w:p>
        </w:tc>
        <w:tc>
          <w:tcPr>
            <w:tcW w:w="701"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Nėra galimybės iš padalinio pasirinkti pavienių turto vienetų.</w:t>
            </w:r>
          </w:p>
        </w:tc>
        <w:tc>
          <w:tcPr>
            <w:tcW w:w="866"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Naujoje sistemoje realizuota galimybė pasirinkti atskirus prekių vienetus iš padalinio pasirinkimas pagal klasifikavimą</w:t>
            </w:r>
          </w:p>
        </w:tc>
        <w:tc>
          <w:tcPr>
            <w:tcW w:w="924" w:type="pct"/>
            <w:shd w:val="clear" w:color="auto" w:fill="auto"/>
          </w:tcPr>
          <w:p w:rsidR="002D0C88" w:rsidRPr="00575CE5" w:rsidRDefault="002D0C88" w:rsidP="00575CE5">
            <w:pPr>
              <w:spacing w:before="60" w:after="60"/>
              <w:ind w:left="-44"/>
              <w:jc w:val="both"/>
              <w:rPr>
                <w:rFonts w:cstheme="minorHAnsi"/>
                <w:sz w:val="18"/>
                <w:szCs w:val="18"/>
              </w:rPr>
            </w:pPr>
            <w:r w:rsidRPr="00575CE5">
              <w:rPr>
                <w:rFonts w:cstheme="minorHAnsi"/>
                <w:sz w:val="18"/>
                <w:szCs w:val="18"/>
              </w:rPr>
              <w:t>Sistemoje turi būti galimybė:</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tvarkyti IT perdavimo naudoti veikloje operaciją;</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gavėjui patvirtinus IT perdavimą naudoti veikloje, automatiniu būdu registruoti IT perdavimo naudoti veikloje operaciją;</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peržiūrėti IT perdavimo istoriją ir pokyčius;</w:t>
            </w:r>
          </w:p>
          <w:p w:rsidR="002D0C88" w:rsidRPr="00575CE5" w:rsidRDefault="002D0C88" w:rsidP="00575CE5">
            <w:pPr>
              <w:pStyle w:val="ListParagraph"/>
              <w:numPr>
                <w:ilvl w:val="0"/>
                <w:numId w:val="22"/>
              </w:numPr>
              <w:spacing w:before="60" w:after="60"/>
              <w:ind w:left="172" w:hanging="172"/>
              <w:jc w:val="both"/>
              <w:rPr>
                <w:rFonts w:cstheme="minorHAnsi"/>
                <w:i/>
                <w:iCs/>
                <w:sz w:val="18"/>
                <w:szCs w:val="18"/>
              </w:rPr>
            </w:pPr>
            <w:r w:rsidRPr="00575CE5">
              <w:rPr>
                <w:rFonts w:cstheme="minorHAnsi"/>
                <w:sz w:val="18"/>
                <w:szCs w:val="18"/>
              </w:rPr>
              <w:t>žymėti, kuriuos turto vienetus perkelti iš padalinio su visa susijusia informacija.</w:t>
            </w:r>
          </w:p>
        </w:tc>
        <w:tc>
          <w:tcPr>
            <w:tcW w:w="541" w:type="pct"/>
            <w:shd w:val="clear" w:color="auto" w:fill="auto"/>
          </w:tcPr>
          <w:p w:rsidR="002D0C88" w:rsidRPr="00575CE5" w:rsidRDefault="00A42FC4" w:rsidP="00575CE5">
            <w:pPr>
              <w:spacing w:before="60" w:after="60"/>
              <w:rPr>
                <w:rFonts w:cstheme="minorHAnsi"/>
                <w:sz w:val="18"/>
                <w:szCs w:val="18"/>
              </w:rPr>
            </w:pPr>
            <w:r w:rsidRPr="00575CE5">
              <w:rPr>
                <w:rFonts w:cstheme="minorHAnsi"/>
                <w:sz w:val="18"/>
                <w:szCs w:val="18"/>
              </w:rPr>
              <w:fldChar w:fldCharType="begin"/>
            </w:r>
            <w:r w:rsidRPr="00575CE5">
              <w:rPr>
                <w:rFonts w:cstheme="minorHAnsi"/>
                <w:sz w:val="18"/>
                <w:szCs w:val="18"/>
              </w:rPr>
              <w:instrText xml:space="preserve"> REF _Ref176952392 \r \h </w:instrText>
            </w:r>
            <w:r w:rsidR="00032396" w:rsidRPr="00575CE5">
              <w:rPr>
                <w:rFonts w:cstheme="minorHAnsi"/>
                <w:sz w:val="18"/>
                <w:szCs w:val="18"/>
              </w:rPr>
              <w:instrText xml:space="preserve"> \* MERGEFORMAT </w:instrText>
            </w:r>
            <w:r w:rsidRPr="00575CE5">
              <w:rPr>
                <w:rFonts w:cstheme="minorHAnsi"/>
                <w:sz w:val="18"/>
                <w:szCs w:val="18"/>
              </w:rPr>
            </w:r>
            <w:r w:rsidRPr="00575CE5">
              <w:rPr>
                <w:rFonts w:cstheme="minorHAnsi"/>
                <w:sz w:val="18"/>
                <w:szCs w:val="18"/>
              </w:rPr>
              <w:fldChar w:fldCharType="separate"/>
            </w:r>
            <w:r w:rsidRPr="00575CE5">
              <w:rPr>
                <w:rFonts w:cstheme="minorHAnsi"/>
                <w:sz w:val="18"/>
                <w:szCs w:val="18"/>
              </w:rPr>
              <w:t>5.2</w:t>
            </w:r>
            <w:r w:rsidRPr="00575CE5">
              <w:rPr>
                <w:rFonts w:cstheme="minorHAnsi"/>
                <w:sz w:val="18"/>
                <w:szCs w:val="18"/>
              </w:rPr>
              <w:fldChar w:fldCharType="end"/>
            </w:r>
            <w:r w:rsidRPr="00575CE5">
              <w:rPr>
                <w:rFonts w:cstheme="minorHAnsi"/>
                <w:sz w:val="18"/>
                <w:szCs w:val="18"/>
              </w:rPr>
              <w:t xml:space="preserve"> </w:t>
            </w:r>
            <w:r w:rsidR="007C7994" w:rsidRPr="00575CE5">
              <w:rPr>
                <w:rFonts w:cstheme="minorHAnsi"/>
                <w:sz w:val="18"/>
                <w:szCs w:val="18"/>
              </w:rPr>
              <w:t>skyriu</w:t>
            </w:r>
            <w:r w:rsidR="00401EC9" w:rsidRPr="00575CE5">
              <w:rPr>
                <w:rFonts w:cstheme="minorHAnsi"/>
                <w:sz w:val="18"/>
                <w:szCs w:val="18"/>
              </w:rPr>
              <w:t>s</w:t>
            </w:r>
          </w:p>
        </w:tc>
      </w:tr>
      <w:tr w:rsidR="00217DD6" w:rsidRPr="000207FE" w:rsidTr="00401EC9">
        <w:trPr>
          <w:cnfStyle w:val="000000100000" w:firstRow="0" w:lastRow="0" w:firstColumn="0" w:lastColumn="0" w:oddVBand="0" w:evenVBand="0" w:oddHBand="1" w:evenHBand="0" w:firstRowFirstColumn="0" w:firstRowLastColumn="0" w:lastRowFirstColumn="0" w:lastRowLastColumn="0"/>
          <w:trHeight w:val="20"/>
        </w:trPr>
        <w:tc>
          <w:tcPr>
            <w:tcW w:w="196" w:type="pct"/>
            <w:shd w:val="clear" w:color="auto" w:fill="auto"/>
          </w:tcPr>
          <w:p w:rsidR="002D0C88" w:rsidRPr="00575CE5" w:rsidRDefault="002D0C88" w:rsidP="00575CE5">
            <w:pPr>
              <w:spacing w:before="60" w:after="60"/>
              <w:rPr>
                <w:rFonts w:cstheme="minorHAnsi"/>
                <w:sz w:val="18"/>
                <w:szCs w:val="18"/>
              </w:rPr>
            </w:pPr>
            <w:r w:rsidRPr="00575CE5">
              <w:rPr>
                <w:rFonts w:cstheme="minorHAnsi"/>
                <w:sz w:val="18"/>
                <w:szCs w:val="18"/>
              </w:rPr>
              <w:t>9.</w:t>
            </w:r>
          </w:p>
        </w:tc>
        <w:tc>
          <w:tcPr>
            <w:tcW w:w="572"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Ilgalaikio turto pergrupavimas</w:t>
            </w:r>
          </w:p>
        </w:tc>
        <w:tc>
          <w:tcPr>
            <w:tcW w:w="1200"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Šiuo metu procesas nevykdomas.</w:t>
            </w:r>
          </w:p>
        </w:tc>
        <w:tc>
          <w:tcPr>
            <w:tcW w:w="701"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Problematika neidentifikuota.</w:t>
            </w:r>
          </w:p>
        </w:tc>
        <w:tc>
          <w:tcPr>
            <w:tcW w:w="866"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Naujoje sistemoje realizuota galimybė, BAS atlikti IT pergrupavimą. Pergrupavimo metu pakeičiama IT grupė.</w:t>
            </w:r>
          </w:p>
        </w:tc>
        <w:tc>
          <w:tcPr>
            <w:tcW w:w="924"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Sistemoje turi būti galimybė grupuoti ir pergrupuoti pagal klasifikatorius ir/ar požymius.</w:t>
            </w:r>
          </w:p>
        </w:tc>
        <w:tc>
          <w:tcPr>
            <w:tcW w:w="541" w:type="pct"/>
            <w:shd w:val="clear" w:color="auto" w:fill="auto"/>
          </w:tcPr>
          <w:p w:rsidR="002D0C88" w:rsidRPr="00575CE5" w:rsidRDefault="00A42FC4" w:rsidP="00575CE5">
            <w:pPr>
              <w:spacing w:before="60" w:after="60"/>
              <w:rPr>
                <w:rFonts w:cstheme="minorHAnsi"/>
                <w:sz w:val="18"/>
                <w:szCs w:val="18"/>
              </w:rPr>
            </w:pPr>
            <w:r w:rsidRPr="00575CE5">
              <w:rPr>
                <w:rFonts w:cstheme="minorHAnsi"/>
                <w:sz w:val="18"/>
                <w:szCs w:val="18"/>
              </w:rPr>
              <w:t>Ne</w:t>
            </w:r>
          </w:p>
        </w:tc>
      </w:tr>
      <w:tr w:rsidR="00217DD6" w:rsidRPr="000207FE" w:rsidTr="00401EC9">
        <w:trPr>
          <w:cnfStyle w:val="000000010000" w:firstRow="0" w:lastRow="0" w:firstColumn="0" w:lastColumn="0" w:oddVBand="0" w:evenVBand="0" w:oddHBand="0" w:evenHBand="1" w:firstRowFirstColumn="0" w:firstRowLastColumn="0" w:lastRowFirstColumn="0" w:lastRowLastColumn="0"/>
          <w:trHeight w:val="20"/>
        </w:trPr>
        <w:tc>
          <w:tcPr>
            <w:tcW w:w="196" w:type="pct"/>
            <w:shd w:val="clear" w:color="auto" w:fill="auto"/>
          </w:tcPr>
          <w:p w:rsidR="002D0C88" w:rsidRPr="00575CE5" w:rsidRDefault="002D0C88" w:rsidP="00575CE5">
            <w:pPr>
              <w:spacing w:before="60" w:after="60"/>
              <w:rPr>
                <w:rFonts w:cstheme="minorHAnsi"/>
                <w:sz w:val="18"/>
                <w:szCs w:val="18"/>
              </w:rPr>
            </w:pPr>
            <w:r w:rsidRPr="00575CE5">
              <w:rPr>
                <w:rFonts w:cstheme="minorHAnsi"/>
                <w:sz w:val="18"/>
                <w:szCs w:val="18"/>
              </w:rPr>
              <w:t>10.</w:t>
            </w:r>
          </w:p>
        </w:tc>
        <w:tc>
          <w:tcPr>
            <w:tcW w:w="572"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Ilgalaikio turto vertės keitimas</w:t>
            </w:r>
          </w:p>
        </w:tc>
        <w:tc>
          <w:tcPr>
            <w:tcW w:w="1200"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Buhalterinės apskaitos specialistas pagal pirkimo / pardavimo SF atlieka IT nuvertėjimo, IT nuvertėjimo panaikinimo arba IT vertės didinimo operacijas, kurios yra standartinės operacijos, atliekamos IT DK žurnalo pagalba arba per pirkimo/pardavimo sąskaitas faktūras. Pasikeitus vertei yra kuriama nauja kortelė, kuri pridedama prie senosios. Senoji tampa pagrindine – „motinine“ kortele. Naujoje kortelėje registruojamos sąskaitos, todėl kyla „motininės“ kortelės vertė.</w:t>
            </w:r>
          </w:p>
        </w:tc>
        <w:tc>
          <w:tcPr>
            <w:tcW w:w="701"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Šiuo metu nėra galimybės kelti/keisti IT vertę ne pagal SF, trūksta galimybės atlikti pakeitimus pagal kitus dokumentus (pvz.: turto vertintojo išvadas ir kt.).</w:t>
            </w:r>
          </w:p>
        </w:tc>
        <w:tc>
          <w:tcPr>
            <w:tcW w:w="866" w:type="pct"/>
            <w:shd w:val="clear" w:color="auto" w:fill="auto"/>
          </w:tcPr>
          <w:p w:rsidR="002D0C88" w:rsidRPr="00575CE5" w:rsidRDefault="002D0C88" w:rsidP="00575CE5">
            <w:pPr>
              <w:spacing w:before="60" w:after="60"/>
              <w:jc w:val="both"/>
              <w:rPr>
                <w:rFonts w:cstheme="minorHAnsi"/>
                <w:i/>
                <w:iCs/>
                <w:sz w:val="18"/>
                <w:szCs w:val="18"/>
              </w:rPr>
            </w:pPr>
            <w:r w:rsidRPr="00575CE5">
              <w:rPr>
                <w:rFonts w:cstheme="minorHAnsi"/>
                <w:sz w:val="18"/>
                <w:szCs w:val="18"/>
              </w:rPr>
              <w:t>Numatomas proceso realizavimas naujojoje VVS sistemoje.</w:t>
            </w:r>
          </w:p>
        </w:tc>
        <w:tc>
          <w:tcPr>
            <w:tcW w:w="924" w:type="pct"/>
            <w:shd w:val="clear" w:color="auto" w:fill="auto"/>
          </w:tcPr>
          <w:p w:rsidR="002D0C88" w:rsidRPr="00575CE5" w:rsidRDefault="002D0C88" w:rsidP="00575CE5">
            <w:pPr>
              <w:spacing w:before="60" w:after="60"/>
              <w:ind w:left="-44"/>
              <w:jc w:val="both"/>
              <w:rPr>
                <w:rFonts w:cstheme="minorHAnsi"/>
                <w:sz w:val="18"/>
                <w:szCs w:val="18"/>
              </w:rPr>
            </w:pPr>
            <w:r w:rsidRPr="00575CE5">
              <w:rPr>
                <w:rFonts w:cstheme="minorHAnsi"/>
                <w:sz w:val="18"/>
                <w:szCs w:val="18"/>
              </w:rPr>
              <w:t>Sistemoje turi būti galimybė:</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tvarkyti IT nuvertėjimo, IT nuvertėjimo panaikinimo, IT vertės didinimo operacijas;</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peržiūrėti IT vertės keitimo istoriją ir pokyčius;</w:t>
            </w:r>
          </w:p>
          <w:p w:rsidR="002D0C88" w:rsidRPr="00575CE5" w:rsidRDefault="002D0C88" w:rsidP="00575CE5">
            <w:pPr>
              <w:pStyle w:val="ListParagraph"/>
              <w:numPr>
                <w:ilvl w:val="0"/>
                <w:numId w:val="22"/>
              </w:numPr>
              <w:spacing w:before="60" w:after="60"/>
              <w:ind w:left="185" w:hanging="219"/>
              <w:jc w:val="both"/>
              <w:rPr>
                <w:rFonts w:cstheme="minorHAnsi"/>
                <w:sz w:val="18"/>
                <w:szCs w:val="18"/>
              </w:rPr>
            </w:pPr>
            <w:r w:rsidRPr="00575CE5">
              <w:rPr>
                <w:rFonts w:cstheme="minorHAnsi"/>
                <w:sz w:val="18"/>
                <w:szCs w:val="18"/>
              </w:rPr>
              <w:t>turto vertės pakeitimus pagal įvairaus tipo dokumentus (SF, turto vertintojo išvadas ir kt.);</w:t>
            </w:r>
          </w:p>
          <w:p w:rsidR="002D0C88" w:rsidRPr="00575CE5" w:rsidRDefault="002D0C88" w:rsidP="00575CE5">
            <w:pPr>
              <w:pStyle w:val="ListParagraph"/>
              <w:numPr>
                <w:ilvl w:val="0"/>
                <w:numId w:val="22"/>
              </w:numPr>
              <w:spacing w:before="60" w:after="60"/>
              <w:ind w:left="185" w:hanging="219"/>
              <w:jc w:val="both"/>
              <w:rPr>
                <w:rFonts w:cstheme="minorHAnsi"/>
                <w:i/>
                <w:iCs/>
                <w:sz w:val="18"/>
                <w:szCs w:val="18"/>
              </w:rPr>
            </w:pPr>
            <w:r w:rsidRPr="00575CE5">
              <w:rPr>
                <w:rFonts w:cstheme="minorHAnsi"/>
                <w:sz w:val="18"/>
                <w:szCs w:val="18"/>
              </w:rPr>
              <w:t>apskaityti IT perkainota verte.</w:t>
            </w:r>
          </w:p>
        </w:tc>
        <w:tc>
          <w:tcPr>
            <w:tcW w:w="541" w:type="pct"/>
            <w:shd w:val="clear" w:color="auto" w:fill="auto"/>
          </w:tcPr>
          <w:p w:rsidR="002D0C88" w:rsidRPr="00575CE5" w:rsidRDefault="00A42FC4" w:rsidP="00575CE5">
            <w:pPr>
              <w:spacing w:before="60" w:after="60"/>
              <w:rPr>
                <w:rFonts w:cstheme="minorHAnsi"/>
                <w:sz w:val="18"/>
                <w:szCs w:val="18"/>
              </w:rPr>
            </w:pPr>
            <w:r w:rsidRPr="00575CE5">
              <w:rPr>
                <w:rFonts w:cstheme="minorHAnsi"/>
                <w:sz w:val="18"/>
                <w:szCs w:val="18"/>
              </w:rPr>
              <w:fldChar w:fldCharType="begin"/>
            </w:r>
            <w:r w:rsidRPr="00575CE5">
              <w:rPr>
                <w:rFonts w:cstheme="minorHAnsi"/>
                <w:sz w:val="18"/>
                <w:szCs w:val="18"/>
              </w:rPr>
              <w:instrText xml:space="preserve"> REF _Ref176952445 \r \h </w:instrText>
            </w:r>
            <w:r w:rsidR="00C02CCF" w:rsidRPr="00575CE5">
              <w:rPr>
                <w:rFonts w:cstheme="minorHAnsi"/>
                <w:sz w:val="18"/>
                <w:szCs w:val="18"/>
              </w:rPr>
              <w:instrText xml:space="preserve"> \* MERGEFORMAT </w:instrText>
            </w:r>
            <w:r w:rsidRPr="00575CE5">
              <w:rPr>
                <w:rFonts w:cstheme="minorHAnsi"/>
                <w:sz w:val="18"/>
                <w:szCs w:val="18"/>
              </w:rPr>
            </w:r>
            <w:r w:rsidRPr="00575CE5">
              <w:rPr>
                <w:rFonts w:cstheme="minorHAnsi"/>
                <w:sz w:val="18"/>
                <w:szCs w:val="18"/>
              </w:rPr>
              <w:fldChar w:fldCharType="separate"/>
            </w:r>
            <w:r w:rsidRPr="00575CE5">
              <w:rPr>
                <w:rFonts w:cstheme="minorHAnsi"/>
                <w:sz w:val="18"/>
                <w:szCs w:val="18"/>
              </w:rPr>
              <w:t>5.5</w:t>
            </w:r>
            <w:r w:rsidRPr="00575CE5">
              <w:rPr>
                <w:rFonts w:cstheme="minorHAnsi"/>
                <w:sz w:val="18"/>
                <w:szCs w:val="18"/>
              </w:rPr>
              <w:fldChar w:fldCharType="end"/>
            </w:r>
            <w:r w:rsidRPr="00575CE5">
              <w:rPr>
                <w:rFonts w:cstheme="minorHAnsi"/>
                <w:sz w:val="18"/>
                <w:szCs w:val="18"/>
              </w:rPr>
              <w:t xml:space="preserve"> skyriu</w:t>
            </w:r>
            <w:r w:rsidR="00401EC9" w:rsidRPr="00575CE5">
              <w:rPr>
                <w:rFonts w:cstheme="minorHAnsi"/>
                <w:sz w:val="18"/>
                <w:szCs w:val="18"/>
              </w:rPr>
              <w:t>s</w:t>
            </w:r>
          </w:p>
        </w:tc>
      </w:tr>
      <w:tr w:rsidR="00217DD6" w:rsidRPr="000207FE" w:rsidTr="00401EC9">
        <w:trPr>
          <w:cnfStyle w:val="000000100000" w:firstRow="0" w:lastRow="0" w:firstColumn="0" w:lastColumn="0" w:oddVBand="0" w:evenVBand="0" w:oddHBand="1" w:evenHBand="0" w:firstRowFirstColumn="0" w:firstRowLastColumn="0" w:lastRowFirstColumn="0" w:lastRowLastColumn="0"/>
          <w:trHeight w:val="20"/>
        </w:trPr>
        <w:tc>
          <w:tcPr>
            <w:tcW w:w="196" w:type="pct"/>
            <w:shd w:val="clear" w:color="auto" w:fill="auto"/>
          </w:tcPr>
          <w:p w:rsidR="002D0C88" w:rsidRPr="00840645" w:rsidRDefault="002D0C88" w:rsidP="00840645">
            <w:pPr>
              <w:spacing w:before="60" w:after="60"/>
              <w:rPr>
                <w:rFonts w:cstheme="minorHAnsi"/>
                <w:sz w:val="18"/>
                <w:szCs w:val="18"/>
              </w:rPr>
            </w:pPr>
            <w:r w:rsidRPr="00840645">
              <w:rPr>
                <w:rFonts w:cstheme="minorHAnsi"/>
                <w:sz w:val="18"/>
                <w:szCs w:val="18"/>
              </w:rPr>
              <w:t>11.</w:t>
            </w:r>
          </w:p>
        </w:tc>
        <w:tc>
          <w:tcPr>
            <w:tcW w:w="572" w:type="pct"/>
            <w:shd w:val="clear" w:color="auto" w:fill="auto"/>
          </w:tcPr>
          <w:p w:rsidR="002D0C88" w:rsidRPr="00840645" w:rsidRDefault="002D0C88" w:rsidP="00840645">
            <w:pPr>
              <w:spacing w:before="60" w:after="60"/>
              <w:jc w:val="both"/>
              <w:rPr>
                <w:rFonts w:cstheme="minorHAnsi"/>
                <w:i/>
                <w:iCs/>
                <w:sz w:val="18"/>
                <w:szCs w:val="18"/>
              </w:rPr>
            </w:pPr>
            <w:r w:rsidRPr="00840645">
              <w:rPr>
                <w:rFonts w:cstheme="minorHAnsi"/>
                <w:sz w:val="18"/>
                <w:szCs w:val="18"/>
              </w:rPr>
              <w:t>Subsidijų apskaita</w:t>
            </w:r>
          </w:p>
        </w:tc>
        <w:tc>
          <w:tcPr>
            <w:tcW w:w="1200" w:type="pct"/>
            <w:shd w:val="clear" w:color="auto" w:fill="auto"/>
          </w:tcPr>
          <w:p w:rsidR="002D0C88" w:rsidRPr="00840645" w:rsidRDefault="002D0C88" w:rsidP="00840645">
            <w:pPr>
              <w:spacing w:before="60" w:after="60"/>
              <w:jc w:val="both"/>
              <w:rPr>
                <w:rFonts w:cstheme="minorHAnsi"/>
                <w:i/>
                <w:iCs/>
                <w:sz w:val="18"/>
                <w:szCs w:val="18"/>
              </w:rPr>
            </w:pPr>
            <w:r w:rsidRPr="00840645">
              <w:rPr>
                <w:rFonts w:cstheme="minorHAnsi"/>
                <w:sz w:val="18"/>
                <w:szCs w:val="18"/>
              </w:rPr>
              <w:t>Subsidijai kuriama atskira IT kortelė. Šiai kortelei skaičiuojamas nusidėvėjimas, kuris iškeliamas iš sąnaudų, tuo pačiu mažėja gautos subsidijos suma. Proceso metu viena turto kortelė yra padalinama į dvi korteles. Vienai iš jų priskiriama subsidijos vertė, kitai ne. Kuriami du atskiri nusidėvėjimo modeliai.</w:t>
            </w:r>
          </w:p>
        </w:tc>
        <w:tc>
          <w:tcPr>
            <w:tcW w:w="701" w:type="pct"/>
            <w:shd w:val="clear" w:color="auto" w:fill="auto"/>
          </w:tcPr>
          <w:p w:rsidR="002D0C88" w:rsidRPr="00840645" w:rsidRDefault="002D0C88" w:rsidP="00840645">
            <w:pPr>
              <w:spacing w:before="60" w:after="60"/>
              <w:jc w:val="both"/>
              <w:rPr>
                <w:rFonts w:cstheme="minorHAnsi"/>
                <w:i/>
                <w:iCs/>
                <w:sz w:val="18"/>
                <w:szCs w:val="18"/>
              </w:rPr>
            </w:pPr>
            <w:r w:rsidRPr="00840645">
              <w:rPr>
                <w:rFonts w:cstheme="minorHAnsi"/>
                <w:sz w:val="18"/>
                <w:szCs w:val="18"/>
              </w:rPr>
              <w:t>Šiuo metu nėra galimybės grupuoti, klasifikuoti subsidijas.</w:t>
            </w:r>
          </w:p>
        </w:tc>
        <w:tc>
          <w:tcPr>
            <w:tcW w:w="866" w:type="pct"/>
            <w:shd w:val="clear" w:color="auto" w:fill="auto"/>
          </w:tcPr>
          <w:p w:rsidR="002D0C88" w:rsidRPr="00840645" w:rsidRDefault="002D0C88" w:rsidP="00840645">
            <w:pPr>
              <w:spacing w:before="60" w:after="60"/>
              <w:jc w:val="both"/>
              <w:rPr>
                <w:rFonts w:cstheme="minorHAnsi"/>
                <w:i/>
                <w:iCs/>
                <w:sz w:val="18"/>
                <w:szCs w:val="18"/>
              </w:rPr>
            </w:pPr>
            <w:r w:rsidRPr="00840645">
              <w:rPr>
                <w:rFonts w:cstheme="minorHAnsi"/>
                <w:sz w:val="18"/>
                <w:szCs w:val="18"/>
              </w:rPr>
              <w:t>Numatomas proceso realizavimas naujojoje VVS sistemoje.</w:t>
            </w:r>
          </w:p>
        </w:tc>
        <w:tc>
          <w:tcPr>
            <w:tcW w:w="924" w:type="pct"/>
            <w:shd w:val="clear" w:color="auto" w:fill="auto"/>
          </w:tcPr>
          <w:p w:rsidR="002D0C88" w:rsidRPr="00840645" w:rsidRDefault="002D0C88" w:rsidP="00840645">
            <w:pPr>
              <w:spacing w:before="60" w:after="60"/>
              <w:ind w:left="-34"/>
              <w:jc w:val="both"/>
              <w:rPr>
                <w:rFonts w:cstheme="minorHAnsi"/>
                <w:sz w:val="18"/>
                <w:szCs w:val="18"/>
              </w:rPr>
            </w:pPr>
            <w:r w:rsidRPr="00840645">
              <w:rPr>
                <w:rFonts w:cstheme="minorHAnsi"/>
                <w:sz w:val="18"/>
                <w:szCs w:val="18"/>
              </w:rPr>
              <w:t>Sistemoje turi būti galimybė:</w:t>
            </w:r>
          </w:p>
          <w:p w:rsidR="002D0C88" w:rsidRPr="00840645" w:rsidRDefault="002D0C88" w:rsidP="00840645">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vykdyti subsidijų apskaitos procesus;</w:t>
            </w:r>
          </w:p>
          <w:p w:rsidR="002D0C88" w:rsidRPr="00840645" w:rsidRDefault="002D0C88" w:rsidP="00840645">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padalinti kortelę į dvi korteles, priskirti joms atitinkamas vertes ir nusidėvėjimo modelius;</w:t>
            </w:r>
          </w:p>
          <w:p w:rsidR="002D0C88" w:rsidRPr="00840645" w:rsidRDefault="002D0C88" w:rsidP="00840645">
            <w:pPr>
              <w:pStyle w:val="ListParagraph"/>
              <w:numPr>
                <w:ilvl w:val="0"/>
                <w:numId w:val="22"/>
              </w:numPr>
              <w:spacing w:before="60" w:after="60"/>
              <w:ind w:left="185" w:hanging="219"/>
              <w:jc w:val="both"/>
              <w:rPr>
                <w:rFonts w:cstheme="minorHAnsi"/>
                <w:i/>
                <w:iCs/>
                <w:sz w:val="18"/>
                <w:szCs w:val="18"/>
              </w:rPr>
            </w:pPr>
            <w:r w:rsidRPr="00840645">
              <w:rPr>
                <w:rFonts w:cstheme="minorHAnsi"/>
                <w:sz w:val="18"/>
                <w:szCs w:val="18"/>
              </w:rPr>
              <w:t>grupuoti</w:t>
            </w:r>
            <w:r w:rsidR="007D2C40" w:rsidRPr="00840645">
              <w:rPr>
                <w:rFonts w:cstheme="minorHAnsi"/>
                <w:sz w:val="18"/>
                <w:szCs w:val="18"/>
              </w:rPr>
              <w:t xml:space="preserve"> </w:t>
            </w:r>
            <w:r w:rsidRPr="00840645">
              <w:rPr>
                <w:rFonts w:cstheme="minorHAnsi"/>
                <w:sz w:val="18"/>
                <w:szCs w:val="18"/>
              </w:rPr>
              <w:t>ir klasifikuoti subsidijas.</w:t>
            </w:r>
          </w:p>
        </w:tc>
        <w:tc>
          <w:tcPr>
            <w:tcW w:w="541" w:type="pct"/>
            <w:shd w:val="clear" w:color="auto" w:fill="auto"/>
          </w:tcPr>
          <w:p w:rsidR="002D0C88" w:rsidRPr="00840645" w:rsidRDefault="00A42FC4" w:rsidP="00840645">
            <w:pPr>
              <w:spacing w:before="60" w:after="60"/>
              <w:rPr>
                <w:rFonts w:cstheme="minorHAnsi"/>
                <w:sz w:val="18"/>
                <w:szCs w:val="18"/>
              </w:rPr>
            </w:pPr>
            <w:r w:rsidRPr="00840645">
              <w:rPr>
                <w:rFonts w:cstheme="minorHAnsi"/>
                <w:sz w:val="18"/>
                <w:szCs w:val="18"/>
              </w:rPr>
              <w:t>Ne</w:t>
            </w:r>
          </w:p>
        </w:tc>
      </w:tr>
      <w:tr w:rsidR="00217DD6" w:rsidRPr="000207FE" w:rsidTr="00401EC9">
        <w:trPr>
          <w:cnfStyle w:val="000000010000" w:firstRow="0" w:lastRow="0" w:firstColumn="0" w:lastColumn="0" w:oddVBand="0" w:evenVBand="0" w:oddHBand="0" w:evenHBand="1" w:firstRowFirstColumn="0" w:firstRowLastColumn="0" w:lastRowFirstColumn="0" w:lastRowLastColumn="0"/>
          <w:trHeight w:val="20"/>
        </w:trPr>
        <w:tc>
          <w:tcPr>
            <w:tcW w:w="196" w:type="pct"/>
            <w:shd w:val="clear" w:color="auto" w:fill="auto"/>
          </w:tcPr>
          <w:p w:rsidR="002D0C88" w:rsidRPr="00840645" w:rsidRDefault="002D0C88" w:rsidP="00840645">
            <w:pPr>
              <w:spacing w:before="60" w:after="60"/>
              <w:rPr>
                <w:rFonts w:cstheme="minorHAnsi"/>
                <w:sz w:val="18"/>
                <w:szCs w:val="18"/>
              </w:rPr>
            </w:pPr>
            <w:r w:rsidRPr="00840645">
              <w:rPr>
                <w:rFonts w:cstheme="minorHAnsi"/>
                <w:sz w:val="18"/>
                <w:szCs w:val="18"/>
              </w:rPr>
              <w:t>12.</w:t>
            </w:r>
          </w:p>
        </w:tc>
        <w:tc>
          <w:tcPr>
            <w:tcW w:w="572" w:type="pct"/>
            <w:shd w:val="clear" w:color="auto" w:fill="auto"/>
          </w:tcPr>
          <w:p w:rsidR="002D0C88" w:rsidRPr="00840645" w:rsidRDefault="002D0C88" w:rsidP="00840645">
            <w:pPr>
              <w:spacing w:before="60" w:after="60"/>
              <w:jc w:val="both"/>
              <w:rPr>
                <w:rFonts w:cstheme="minorHAnsi"/>
                <w:i/>
                <w:iCs/>
                <w:sz w:val="18"/>
                <w:szCs w:val="18"/>
              </w:rPr>
            </w:pPr>
            <w:r w:rsidRPr="00840645">
              <w:rPr>
                <w:rFonts w:cstheme="minorHAnsi"/>
                <w:sz w:val="18"/>
                <w:szCs w:val="18"/>
              </w:rPr>
              <w:t>Ilgalaikio turto esminis pagerinimas</w:t>
            </w:r>
          </w:p>
        </w:tc>
        <w:tc>
          <w:tcPr>
            <w:tcW w:w="1200" w:type="pct"/>
            <w:shd w:val="clear" w:color="auto" w:fill="auto"/>
          </w:tcPr>
          <w:p w:rsidR="002D0C88" w:rsidRPr="00840645" w:rsidRDefault="002D0C88" w:rsidP="00840645">
            <w:pPr>
              <w:spacing w:before="60" w:after="60"/>
              <w:jc w:val="both"/>
              <w:rPr>
                <w:rFonts w:cstheme="minorHAnsi"/>
                <w:i/>
                <w:iCs/>
                <w:sz w:val="18"/>
                <w:szCs w:val="18"/>
              </w:rPr>
            </w:pPr>
            <w:r w:rsidRPr="00840645">
              <w:rPr>
                <w:rFonts w:cstheme="minorHAnsi"/>
                <w:sz w:val="18"/>
                <w:szCs w:val="18"/>
              </w:rPr>
              <w:t>Buhalterinės apskaitos skyriaus darbuotojas atlieka IT esminį pagerinimą / statybą. Kol vyksta statyba įsigijimo vertė kaupiama nebaigtos statybos DK sąskaitoje. Gavus statybos užbaigimo aktą ir iššifravimą sukuriamos IT kortelės. Tuomet atspausdinamas turto įvedimo į eksploataciją aktas ir pradedamas skaičiuoti nusidėvėjimas.IT įvedimo į eksploataciją akto pagrindu yra pajamuojamas naujas IT arba registruojamas IT vertės didinimas sukaupta IT esminio pagerinimo / statybos darbų verte.</w:t>
            </w:r>
          </w:p>
        </w:tc>
        <w:tc>
          <w:tcPr>
            <w:tcW w:w="701" w:type="pct"/>
            <w:shd w:val="clear" w:color="auto" w:fill="auto"/>
          </w:tcPr>
          <w:p w:rsidR="002D0C88" w:rsidRPr="00840645" w:rsidRDefault="002D0C88" w:rsidP="00840645">
            <w:pPr>
              <w:spacing w:before="60" w:after="60"/>
              <w:jc w:val="both"/>
              <w:rPr>
                <w:rFonts w:cstheme="minorHAnsi"/>
                <w:i/>
                <w:iCs/>
                <w:sz w:val="18"/>
                <w:szCs w:val="18"/>
              </w:rPr>
            </w:pPr>
            <w:r w:rsidRPr="00840645">
              <w:rPr>
                <w:rFonts w:cstheme="minorHAnsi"/>
                <w:sz w:val="18"/>
                <w:szCs w:val="18"/>
              </w:rPr>
              <w:t>Problematika neidentifikuota.</w:t>
            </w:r>
          </w:p>
        </w:tc>
        <w:tc>
          <w:tcPr>
            <w:tcW w:w="866" w:type="pct"/>
            <w:shd w:val="clear" w:color="auto" w:fill="auto"/>
          </w:tcPr>
          <w:p w:rsidR="002D0C88" w:rsidRPr="00840645" w:rsidRDefault="002D0C88" w:rsidP="00840645">
            <w:pPr>
              <w:spacing w:before="60" w:after="60"/>
              <w:jc w:val="both"/>
              <w:rPr>
                <w:rFonts w:cstheme="minorHAnsi"/>
                <w:i/>
                <w:iCs/>
                <w:sz w:val="18"/>
                <w:szCs w:val="18"/>
              </w:rPr>
            </w:pPr>
            <w:r w:rsidRPr="00840645">
              <w:rPr>
                <w:rFonts w:cstheme="minorHAnsi"/>
                <w:sz w:val="18"/>
                <w:szCs w:val="18"/>
              </w:rPr>
              <w:t>Numatomas proceso realizavimas naujojoje VVS sistemoje.</w:t>
            </w:r>
          </w:p>
        </w:tc>
        <w:tc>
          <w:tcPr>
            <w:tcW w:w="924" w:type="pct"/>
            <w:shd w:val="clear" w:color="auto" w:fill="auto"/>
          </w:tcPr>
          <w:p w:rsidR="002D0C88" w:rsidRPr="00840645" w:rsidRDefault="002D0C88" w:rsidP="00840645">
            <w:pPr>
              <w:spacing w:before="60" w:after="60"/>
              <w:ind w:left="-44"/>
              <w:jc w:val="both"/>
              <w:rPr>
                <w:rFonts w:cstheme="minorHAnsi"/>
                <w:sz w:val="18"/>
                <w:szCs w:val="18"/>
              </w:rPr>
            </w:pPr>
            <w:r w:rsidRPr="00840645">
              <w:rPr>
                <w:rFonts w:cstheme="minorHAnsi"/>
                <w:sz w:val="18"/>
                <w:szCs w:val="18"/>
              </w:rPr>
              <w:t>Sistemoje turi būti galimybė:</w:t>
            </w:r>
          </w:p>
          <w:p w:rsidR="002D0C88" w:rsidRPr="00840645" w:rsidRDefault="002D0C88" w:rsidP="00840645">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tvarkyti IT esminio pagerinimo / statybos operaciją;</w:t>
            </w:r>
          </w:p>
          <w:p w:rsidR="002D0C88" w:rsidRPr="00840645" w:rsidRDefault="002D0C88" w:rsidP="00840645">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tvarkyti IT esminio pagerinimo / statybos operaciją per nebaigtos statybos sąskaitas DK lygyje pagal investicinį projektą;</w:t>
            </w:r>
          </w:p>
          <w:p w:rsidR="002D0C88" w:rsidRPr="00840645" w:rsidRDefault="002D0C88" w:rsidP="00840645">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formuoti turto perdavimo eksploatuoti aktą nurodant inventorinį Nr., projektą bei papildomą informaciją, kuri turės būti suderinta projekto metu;</w:t>
            </w:r>
          </w:p>
          <w:p w:rsidR="002D0C88" w:rsidRPr="00840645" w:rsidRDefault="002D0C88" w:rsidP="00840645">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turto įvedimo į eksploataciją akte atskirti turtą pagal pajamavimo būdą;</w:t>
            </w:r>
          </w:p>
          <w:p w:rsidR="002D0C88" w:rsidRPr="00840645" w:rsidRDefault="002D0C88" w:rsidP="00840645">
            <w:pPr>
              <w:pStyle w:val="ListParagraph"/>
              <w:numPr>
                <w:ilvl w:val="0"/>
                <w:numId w:val="22"/>
              </w:numPr>
              <w:spacing w:before="60" w:after="60"/>
              <w:ind w:left="185" w:hanging="219"/>
              <w:jc w:val="both"/>
              <w:rPr>
                <w:rFonts w:cstheme="minorHAnsi"/>
                <w:i/>
                <w:iCs/>
                <w:sz w:val="18"/>
                <w:szCs w:val="18"/>
              </w:rPr>
            </w:pPr>
            <w:r w:rsidRPr="00840645">
              <w:rPr>
                <w:rFonts w:cstheme="minorHAnsi"/>
                <w:sz w:val="18"/>
                <w:szCs w:val="18"/>
              </w:rPr>
              <w:t>tvarkyti apyvartas per ataskaitinį laikotarpį ataskaitą nurodant investicinės eilutės kodą.</w:t>
            </w:r>
          </w:p>
        </w:tc>
        <w:tc>
          <w:tcPr>
            <w:tcW w:w="541" w:type="pct"/>
            <w:shd w:val="clear" w:color="auto" w:fill="auto"/>
          </w:tcPr>
          <w:p w:rsidR="002D0C88" w:rsidRPr="00840645" w:rsidRDefault="00A42FC4" w:rsidP="00840645">
            <w:pPr>
              <w:spacing w:before="60" w:after="60"/>
              <w:rPr>
                <w:rFonts w:cstheme="minorHAnsi"/>
                <w:sz w:val="18"/>
                <w:szCs w:val="18"/>
              </w:rPr>
            </w:pPr>
            <w:r w:rsidRPr="00840645">
              <w:rPr>
                <w:rFonts w:cstheme="minorHAnsi"/>
                <w:sz w:val="18"/>
                <w:szCs w:val="18"/>
              </w:rPr>
              <w:t>Ne</w:t>
            </w:r>
          </w:p>
        </w:tc>
      </w:tr>
      <w:tr w:rsidR="00217DD6" w:rsidRPr="000207FE" w:rsidTr="00401EC9">
        <w:trPr>
          <w:cnfStyle w:val="000000100000" w:firstRow="0" w:lastRow="0" w:firstColumn="0" w:lastColumn="0" w:oddVBand="0" w:evenVBand="0" w:oddHBand="1" w:evenHBand="0" w:firstRowFirstColumn="0" w:firstRowLastColumn="0" w:lastRowFirstColumn="0" w:lastRowLastColumn="0"/>
          <w:trHeight w:val="20"/>
        </w:trPr>
        <w:tc>
          <w:tcPr>
            <w:tcW w:w="196" w:type="pct"/>
            <w:shd w:val="clear" w:color="auto" w:fill="auto"/>
          </w:tcPr>
          <w:p w:rsidR="002D0C88" w:rsidRPr="00840645" w:rsidRDefault="002D0C88" w:rsidP="00AF52D3">
            <w:pPr>
              <w:spacing w:before="60" w:after="60"/>
              <w:rPr>
                <w:rFonts w:cstheme="minorHAnsi"/>
                <w:sz w:val="18"/>
                <w:szCs w:val="18"/>
              </w:rPr>
            </w:pPr>
            <w:r w:rsidRPr="00840645">
              <w:rPr>
                <w:rFonts w:cstheme="minorHAnsi"/>
                <w:sz w:val="18"/>
                <w:szCs w:val="18"/>
              </w:rPr>
              <w:t>13.</w:t>
            </w:r>
          </w:p>
        </w:tc>
        <w:tc>
          <w:tcPr>
            <w:tcW w:w="572" w:type="pct"/>
            <w:shd w:val="clear" w:color="auto" w:fill="auto"/>
          </w:tcPr>
          <w:p w:rsidR="002D0C88" w:rsidRPr="00840645" w:rsidRDefault="002D0C88" w:rsidP="00AF52D3">
            <w:pPr>
              <w:spacing w:before="60" w:after="60"/>
              <w:jc w:val="both"/>
              <w:rPr>
                <w:rFonts w:cstheme="minorHAnsi"/>
                <w:i/>
                <w:iCs/>
                <w:sz w:val="18"/>
                <w:szCs w:val="18"/>
              </w:rPr>
            </w:pPr>
            <w:r w:rsidRPr="00840645">
              <w:rPr>
                <w:rFonts w:cstheme="minorHAnsi"/>
                <w:sz w:val="18"/>
                <w:szCs w:val="18"/>
              </w:rPr>
              <w:t>Ilgalaikio turto nurašymas/ likvidavimas</w:t>
            </w:r>
          </w:p>
        </w:tc>
        <w:tc>
          <w:tcPr>
            <w:tcW w:w="1200" w:type="pct"/>
            <w:shd w:val="clear" w:color="auto" w:fill="auto"/>
          </w:tcPr>
          <w:p w:rsidR="002D0C88" w:rsidRPr="00840645" w:rsidRDefault="002D0C88" w:rsidP="00AF52D3">
            <w:pPr>
              <w:spacing w:before="60" w:after="60"/>
              <w:jc w:val="both"/>
              <w:rPr>
                <w:rFonts w:cstheme="minorHAnsi"/>
                <w:sz w:val="18"/>
                <w:szCs w:val="18"/>
              </w:rPr>
            </w:pPr>
            <w:r w:rsidRPr="00840645">
              <w:rPr>
                <w:rFonts w:cstheme="minorHAnsi"/>
                <w:sz w:val="18"/>
                <w:szCs w:val="18"/>
              </w:rPr>
              <w:t>Už turtą atsakingi asmenys  dokumente pažymi, kokį turtą ir su kokiu požymiu nurašyti. Dokumentas pagal atsakingą asmenį per DVS importuojamas į sistemą. Buhalterinės apskaitos skyriaus darbuotojas, rankiniu būdu, pagal numerį pasirenka kortelę ir atlieka IT nurašymą. Gali būti atliekamas ir dalinis nurašymas . Daliniui nurašymui sukuriama nauja kortelė, koreguojamos kortelių įsigijimo vertės, remiantis pirminiais dokumentais, koreguojami nusidėvėjimai.</w:t>
            </w:r>
          </w:p>
          <w:p w:rsidR="002D0C88" w:rsidRPr="00840645" w:rsidRDefault="002D0C88" w:rsidP="00AF52D3">
            <w:pPr>
              <w:spacing w:before="60" w:after="60"/>
              <w:jc w:val="both"/>
              <w:rPr>
                <w:rFonts w:cstheme="minorHAnsi"/>
                <w:sz w:val="18"/>
                <w:szCs w:val="18"/>
              </w:rPr>
            </w:pPr>
            <w:r w:rsidRPr="00840645">
              <w:rPr>
                <w:rFonts w:cstheme="minorHAnsi"/>
                <w:sz w:val="18"/>
                <w:szCs w:val="18"/>
              </w:rPr>
              <w:t>Pardavimo metu, išrašant PVM SF yra galimybė pasirinkti, kad nurašymas vyksta automatiniu būdu.</w:t>
            </w:r>
          </w:p>
          <w:p w:rsidR="002D0C88" w:rsidRPr="00840645" w:rsidRDefault="002D0C88" w:rsidP="00AF52D3">
            <w:pPr>
              <w:spacing w:before="60" w:after="60"/>
              <w:jc w:val="both"/>
              <w:rPr>
                <w:rFonts w:cstheme="minorHAnsi"/>
                <w:i/>
                <w:iCs/>
                <w:sz w:val="18"/>
                <w:szCs w:val="18"/>
              </w:rPr>
            </w:pPr>
          </w:p>
        </w:tc>
        <w:tc>
          <w:tcPr>
            <w:tcW w:w="701" w:type="pct"/>
            <w:shd w:val="clear" w:color="auto" w:fill="auto"/>
          </w:tcPr>
          <w:p w:rsidR="002D0C88" w:rsidRPr="00840645" w:rsidRDefault="002D0C88" w:rsidP="00AF52D3">
            <w:pPr>
              <w:spacing w:before="60" w:after="60"/>
              <w:jc w:val="both"/>
              <w:rPr>
                <w:rFonts w:cstheme="minorHAnsi"/>
                <w:i/>
                <w:iCs/>
                <w:sz w:val="18"/>
                <w:szCs w:val="18"/>
              </w:rPr>
            </w:pPr>
            <w:r w:rsidRPr="00840645">
              <w:rPr>
                <w:rFonts w:cstheme="minorHAnsi"/>
                <w:sz w:val="18"/>
                <w:szCs w:val="18"/>
              </w:rPr>
              <w:t>Šiuo metu sistemoje nurašymas vykdomas ranka ( kas mėnesį apie 2000 vienetų).</w:t>
            </w:r>
          </w:p>
        </w:tc>
        <w:tc>
          <w:tcPr>
            <w:tcW w:w="866" w:type="pct"/>
            <w:shd w:val="clear" w:color="auto" w:fill="auto"/>
          </w:tcPr>
          <w:p w:rsidR="002D0C88" w:rsidRPr="00840645" w:rsidRDefault="002D0C88" w:rsidP="00AF52D3">
            <w:pPr>
              <w:spacing w:before="60" w:after="60"/>
              <w:jc w:val="both"/>
              <w:rPr>
                <w:rFonts w:cstheme="minorHAnsi"/>
                <w:i/>
                <w:iCs/>
                <w:sz w:val="18"/>
                <w:szCs w:val="18"/>
              </w:rPr>
            </w:pPr>
            <w:r w:rsidRPr="00840645">
              <w:rPr>
                <w:rFonts w:cstheme="minorHAnsi"/>
                <w:sz w:val="18"/>
                <w:szCs w:val="18"/>
              </w:rPr>
              <w:t xml:space="preserve">Naujoje sistemoje realizuota galimybė įkelti užpildytą </w:t>
            </w:r>
            <w:r w:rsidR="002112CA">
              <w:rPr>
                <w:rFonts w:cstheme="minorHAnsi"/>
                <w:sz w:val="18"/>
                <w:szCs w:val="18"/>
              </w:rPr>
              <w:t>XLSX formato</w:t>
            </w:r>
            <w:r w:rsidR="00A4497F" w:rsidRPr="00840645">
              <w:rPr>
                <w:rFonts w:cstheme="minorHAnsi"/>
                <w:sz w:val="18"/>
                <w:szCs w:val="18"/>
              </w:rPr>
              <w:t xml:space="preserve"> </w:t>
            </w:r>
            <w:r w:rsidRPr="00840645">
              <w:rPr>
                <w:rFonts w:cstheme="minorHAnsi"/>
                <w:sz w:val="18"/>
                <w:szCs w:val="18"/>
              </w:rPr>
              <w:t>dokumentą, pagal kurį, vykdomas IT  nurašymas</w:t>
            </w:r>
            <w:r w:rsidR="002112CA">
              <w:rPr>
                <w:rFonts w:cstheme="minorHAnsi"/>
                <w:sz w:val="18"/>
                <w:szCs w:val="18"/>
              </w:rPr>
              <w:t>.</w:t>
            </w:r>
          </w:p>
        </w:tc>
        <w:tc>
          <w:tcPr>
            <w:tcW w:w="924" w:type="pct"/>
            <w:shd w:val="clear" w:color="auto" w:fill="auto"/>
          </w:tcPr>
          <w:p w:rsidR="002D0C88" w:rsidRPr="00840645" w:rsidRDefault="002D0C88" w:rsidP="00AF52D3">
            <w:pPr>
              <w:spacing w:before="60" w:after="60"/>
              <w:ind w:left="-34"/>
              <w:jc w:val="both"/>
              <w:rPr>
                <w:rFonts w:cstheme="minorHAnsi"/>
                <w:sz w:val="18"/>
                <w:szCs w:val="18"/>
              </w:rPr>
            </w:pPr>
            <w:r w:rsidRPr="00840645">
              <w:rPr>
                <w:rFonts w:cstheme="minorHAnsi"/>
                <w:sz w:val="18"/>
                <w:szCs w:val="18"/>
              </w:rPr>
              <w:t>Sistemoje turi būti galimybė:</w:t>
            </w:r>
          </w:p>
          <w:p w:rsidR="002D0C88" w:rsidRPr="00840645" w:rsidRDefault="002D0C88" w:rsidP="00AF52D3">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priskirti IT, pripažinto nereikalingu arba netinkamu (negalimu) naudoti, požymį;</w:t>
            </w:r>
          </w:p>
          <w:p w:rsidR="002D0C88" w:rsidRPr="00840645" w:rsidRDefault="002D0C88" w:rsidP="00AF52D3">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tvarkyti IT naudojimo veikloje nutraukimo operaciją;</w:t>
            </w:r>
          </w:p>
          <w:p w:rsidR="002D0C88" w:rsidRPr="00840645" w:rsidRDefault="002D0C88" w:rsidP="00AF52D3">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nutraukus IT naudojimą veikloje, automatiniu būdu stabdyti IT nusidėvėjimo skaičiavimą;</w:t>
            </w:r>
          </w:p>
          <w:p w:rsidR="002D0C88" w:rsidRPr="00840645" w:rsidRDefault="002D0C88" w:rsidP="00AF52D3">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tvarkyti IT nurašymo operaciją;</w:t>
            </w:r>
          </w:p>
          <w:p w:rsidR="002D0C88" w:rsidRPr="00840645" w:rsidRDefault="002D0C88" w:rsidP="00AF52D3">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atlikti pilną arba dalinį IT nurašymą, pvz., automatiniu būdu pagal gautą informaciją;</w:t>
            </w:r>
          </w:p>
          <w:p w:rsidR="002D0C88" w:rsidRPr="00840645" w:rsidRDefault="002D0C88" w:rsidP="00AF52D3">
            <w:pPr>
              <w:pStyle w:val="ListParagraph"/>
              <w:numPr>
                <w:ilvl w:val="0"/>
                <w:numId w:val="22"/>
              </w:numPr>
              <w:spacing w:before="60" w:after="60"/>
              <w:ind w:left="185" w:hanging="219"/>
              <w:jc w:val="both"/>
              <w:rPr>
                <w:rFonts w:cstheme="minorHAnsi"/>
                <w:sz w:val="18"/>
                <w:szCs w:val="18"/>
              </w:rPr>
            </w:pPr>
            <w:r w:rsidRPr="00840645">
              <w:rPr>
                <w:rFonts w:cstheme="minorHAnsi"/>
                <w:sz w:val="18"/>
                <w:szCs w:val="18"/>
              </w:rPr>
              <w:t>tvarkyti nurašymo aktą;</w:t>
            </w:r>
          </w:p>
          <w:p w:rsidR="00D647A5" w:rsidRPr="007B3CC2" w:rsidRDefault="00560FA3" w:rsidP="0026215B">
            <w:pPr>
              <w:pStyle w:val="ListParagraph"/>
              <w:numPr>
                <w:ilvl w:val="0"/>
                <w:numId w:val="22"/>
              </w:numPr>
              <w:spacing w:before="60" w:after="60"/>
              <w:ind w:left="185" w:hanging="219"/>
              <w:jc w:val="both"/>
              <w:rPr>
                <w:rFonts w:cstheme="minorHAnsi"/>
                <w:i/>
                <w:iCs/>
                <w:sz w:val="18"/>
                <w:szCs w:val="18"/>
              </w:rPr>
            </w:pPr>
            <w:r>
              <w:rPr>
                <w:rFonts w:cstheme="minorHAnsi"/>
                <w:sz w:val="18"/>
                <w:szCs w:val="18"/>
              </w:rPr>
              <w:t xml:space="preserve">importuoti </w:t>
            </w:r>
            <w:r w:rsidR="006A0BDD">
              <w:rPr>
                <w:rFonts w:cstheme="minorHAnsi"/>
                <w:sz w:val="18"/>
                <w:szCs w:val="18"/>
              </w:rPr>
              <w:t xml:space="preserve">duomenis iš </w:t>
            </w:r>
            <w:r>
              <w:rPr>
                <w:rFonts w:cstheme="minorHAnsi"/>
                <w:sz w:val="18"/>
                <w:szCs w:val="18"/>
              </w:rPr>
              <w:t>XSLX formato dokument</w:t>
            </w:r>
            <w:r w:rsidR="006A0BDD">
              <w:rPr>
                <w:rFonts w:cstheme="minorHAnsi"/>
                <w:sz w:val="18"/>
                <w:szCs w:val="18"/>
              </w:rPr>
              <w:t>o</w:t>
            </w:r>
            <w:r w:rsidR="0026215B">
              <w:rPr>
                <w:rFonts w:cstheme="minorHAnsi"/>
                <w:sz w:val="18"/>
                <w:szCs w:val="18"/>
              </w:rPr>
              <w:t xml:space="preserve"> </w:t>
            </w:r>
            <w:r w:rsidR="00536643">
              <w:rPr>
                <w:rFonts w:cstheme="minorHAnsi"/>
                <w:sz w:val="18"/>
                <w:szCs w:val="18"/>
              </w:rPr>
              <w:t xml:space="preserve">į </w:t>
            </w:r>
            <w:r w:rsidR="001A2CD9">
              <w:rPr>
                <w:rFonts w:cstheme="minorHAnsi"/>
                <w:sz w:val="18"/>
                <w:szCs w:val="18"/>
              </w:rPr>
              <w:t>DK žurnalą</w:t>
            </w:r>
            <w:r w:rsidR="00D647A5">
              <w:rPr>
                <w:rFonts w:cstheme="minorHAnsi"/>
                <w:sz w:val="18"/>
                <w:szCs w:val="18"/>
              </w:rPr>
              <w:t>;</w:t>
            </w:r>
          </w:p>
          <w:p w:rsidR="002D0C88" w:rsidRPr="00840645" w:rsidRDefault="002D0C88" w:rsidP="00D647A5">
            <w:pPr>
              <w:pStyle w:val="ListParagraph"/>
              <w:numPr>
                <w:ilvl w:val="0"/>
                <w:numId w:val="22"/>
              </w:numPr>
              <w:spacing w:before="60" w:after="60"/>
              <w:ind w:left="185" w:hanging="219"/>
              <w:jc w:val="both"/>
              <w:rPr>
                <w:rFonts w:cstheme="minorHAnsi"/>
                <w:i/>
                <w:iCs/>
                <w:sz w:val="18"/>
                <w:szCs w:val="18"/>
              </w:rPr>
            </w:pPr>
            <w:r w:rsidRPr="00840645">
              <w:rPr>
                <w:rFonts w:cstheme="minorHAnsi"/>
                <w:sz w:val="18"/>
                <w:szCs w:val="18"/>
              </w:rPr>
              <w:t>integracija su DVS.</w:t>
            </w:r>
          </w:p>
        </w:tc>
        <w:tc>
          <w:tcPr>
            <w:tcW w:w="541" w:type="pct"/>
            <w:shd w:val="clear" w:color="auto" w:fill="auto"/>
          </w:tcPr>
          <w:p w:rsidR="002D0C88" w:rsidRPr="00AF52D3" w:rsidRDefault="00A42FC4" w:rsidP="00AF52D3">
            <w:pPr>
              <w:spacing w:before="60" w:after="60"/>
              <w:rPr>
                <w:rFonts w:cstheme="minorHAnsi"/>
                <w:i/>
                <w:iCs/>
                <w:sz w:val="18"/>
                <w:szCs w:val="18"/>
              </w:rPr>
            </w:pPr>
            <w:r w:rsidRPr="00AF52D3">
              <w:rPr>
                <w:rFonts w:cstheme="minorHAnsi"/>
                <w:sz w:val="18"/>
                <w:szCs w:val="18"/>
              </w:rPr>
              <w:fldChar w:fldCharType="begin"/>
            </w:r>
            <w:r w:rsidRPr="00840645">
              <w:rPr>
                <w:rFonts w:cstheme="minorHAnsi"/>
                <w:sz w:val="18"/>
                <w:szCs w:val="18"/>
              </w:rPr>
              <w:instrText xml:space="preserve"> REF _Ref176952490 \r \h </w:instrText>
            </w:r>
            <w:r w:rsidR="00C02CCF" w:rsidRPr="00840645">
              <w:rPr>
                <w:rFonts w:cstheme="minorHAnsi"/>
                <w:sz w:val="18"/>
                <w:szCs w:val="18"/>
              </w:rPr>
              <w:instrText xml:space="preserve"> \* MERGEFORMAT </w:instrText>
            </w:r>
            <w:r w:rsidRPr="00AF52D3">
              <w:rPr>
                <w:rFonts w:cstheme="minorHAnsi"/>
                <w:sz w:val="18"/>
                <w:szCs w:val="18"/>
              </w:rPr>
            </w:r>
            <w:r w:rsidRPr="00AF52D3">
              <w:rPr>
                <w:rFonts w:cstheme="minorHAnsi"/>
                <w:sz w:val="18"/>
                <w:szCs w:val="18"/>
              </w:rPr>
              <w:fldChar w:fldCharType="separate"/>
            </w:r>
            <w:r w:rsidRPr="00840645">
              <w:rPr>
                <w:rFonts w:cstheme="minorHAnsi"/>
                <w:sz w:val="18"/>
                <w:szCs w:val="18"/>
              </w:rPr>
              <w:t>5.4</w:t>
            </w:r>
            <w:r w:rsidRPr="00AF52D3">
              <w:rPr>
                <w:rFonts w:cstheme="minorHAnsi"/>
                <w:sz w:val="18"/>
                <w:szCs w:val="18"/>
              </w:rPr>
              <w:fldChar w:fldCharType="end"/>
            </w:r>
            <w:r w:rsidRPr="00AF52D3">
              <w:rPr>
                <w:rFonts w:cstheme="minorHAnsi"/>
                <w:sz w:val="18"/>
                <w:szCs w:val="18"/>
              </w:rPr>
              <w:fldChar w:fldCharType="begin"/>
            </w:r>
            <w:r w:rsidRPr="00AF52D3">
              <w:rPr>
                <w:rFonts w:cstheme="minorHAnsi"/>
                <w:sz w:val="18"/>
                <w:szCs w:val="18"/>
              </w:rPr>
              <w:instrText xml:space="preserve"> REF _Ref176952392 \r \h </w:instrText>
            </w:r>
            <w:r w:rsidR="00C02CCF" w:rsidRPr="00AF52D3">
              <w:rPr>
                <w:rFonts w:cstheme="minorHAnsi"/>
                <w:sz w:val="18"/>
                <w:szCs w:val="18"/>
              </w:rPr>
              <w:instrText xml:space="preserve"> \* MERGEFORMAT </w:instrText>
            </w:r>
            <w:r w:rsidRPr="00AF52D3">
              <w:rPr>
                <w:rFonts w:cstheme="minorHAnsi"/>
                <w:sz w:val="18"/>
                <w:szCs w:val="18"/>
              </w:rPr>
            </w:r>
            <w:r w:rsidRPr="00AF52D3">
              <w:rPr>
                <w:rFonts w:cstheme="minorHAnsi"/>
                <w:sz w:val="18"/>
                <w:szCs w:val="18"/>
              </w:rPr>
              <w:fldChar w:fldCharType="separate"/>
            </w:r>
            <w:r w:rsidRPr="00AF52D3">
              <w:rPr>
                <w:rFonts w:cstheme="minorHAnsi"/>
                <w:sz w:val="18"/>
                <w:szCs w:val="18"/>
              </w:rPr>
              <w:fldChar w:fldCharType="end"/>
            </w:r>
            <w:r w:rsidRPr="00AF52D3">
              <w:rPr>
                <w:rFonts w:cstheme="minorHAnsi"/>
                <w:sz w:val="18"/>
                <w:szCs w:val="18"/>
              </w:rPr>
              <w:t xml:space="preserve"> skyriu</w:t>
            </w:r>
            <w:r w:rsidR="00401EC9" w:rsidRPr="00AF52D3">
              <w:rPr>
                <w:rFonts w:cstheme="minorHAnsi"/>
                <w:sz w:val="18"/>
                <w:szCs w:val="18"/>
              </w:rPr>
              <w:t>s</w:t>
            </w:r>
          </w:p>
        </w:tc>
      </w:tr>
      <w:tr w:rsidR="00217DD6" w:rsidRPr="000207FE" w:rsidTr="00401EC9">
        <w:trPr>
          <w:cnfStyle w:val="000000010000" w:firstRow="0" w:lastRow="0" w:firstColumn="0" w:lastColumn="0" w:oddVBand="0" w:evenVBand="0" w:oddHBand="0" w:evenHBand="1" w:firstRowFirstColumn="0" w:firstRowLastColumn="0" w:lastRowFirstColumn="0" w:lastRowLastColumn="0"/>
          <w:trHeight w:val="20"/>
        </w:trPr>
        <w:tc>
          <w:tcPr>
            <w:tcW w:w="196" w:type="pct"/>
            <w:shd w:val="clear" w:color="auto" w:fill="auto"/>
          </w:tcPr>
          <w:p w:rsidR="002D0C88" w:rsidRPr="004339C3" w:rsidRDefault="002D0C88" w:rsidP="004339C3">
            <w:pPr>
              <w:spacing w:before="60" w:after="60"/>
              <w:rPr>
                <w:rFonts w:cstheme="minorHAnsi"/>
                <w:sz w:val="18"/>
                <w:szCs w:val="18"/>
              </w:rPr>
            </w:pPr>
            <w:r w:rsidRPr="004339C3">
              <w:rPr>
                <w:rFonts w:cstheme="minorHAnsi"/>
                <w:sz w:val="18"/>
                <w:szCs w:val="18"/>
              </w:rPr>
              <w:t>14.</w:t>
            </w:r>
          </w:p>
        </w:tc>
        <w:tc>
          <w:tcPr>
            <w:tcW w:w="572" w:type="pct"/>
            <w:shd w:val="clear" w:color="auto" w:fill="auto"/>
          </w:tcPr>
          <w:p w:rsidR="002D0C88" w:rsidRPr="004339C3" w:rsidRDefault="002D0C88" w:rsidP="004339C3">
            <w:pPr>
              <w:spacing w:before="60" w:after="60"/>
              <w:jc w:val="both"/>
              <w:rPr>
                <w:rFonts w:cstheme="minorHAnsi"/>
                <w:i/>
                <w:iCs/>
                <w:sz w:val="18"/>
                <w:szCs w:val="18"/>
              </w:rPr>
            </w:pPr>
            <w:r w:rsidRPr="004339C3">
              <w:rPr>
                <w:rFonts w:cstheme="minorHAnsi"/>
                <w:sz w:val="18"/>
                <w:szCs w:val="18"/>
              </w:rPr>
              <w:t>Kelis metus vykstantys statybos darbai su skirtingais rangovais ir skirtingais finansavimo šaltiniais</w:t>
            </w:r>
          </w:p>
        </w:tc>
        <w:tc>
          <w:tcPr>
            <w:tcW w:w="1200" w:type="pct"/>
            <w:shd w:val="clear" w:color="auto" w:fill="auto"/>
          </w:tcPr>
          <w:p w:rsidR="002D0C88" w:rsidRPr="004339C3" w:rsidRDefault="002D0C88" w:rsidP="004339C3">
            <w:pPr>
              <w:spacing w:before="60" w:after="60"/>
              <w:jc w:val="both"/>
              <w:rPr>
                <w:rFonts w:cstheme="minorHAnsi"/>
                <w:sz w:val="18"/>
                <w:szCs w:val="18"/>
              </w:rPr>
            </w:pPr>
            <w:r w:rsidRPr="004339C3">
              <w:rPr>
                <w:rFonts w:cstheme="minorHAnsi"/>
                <w:sz w:val="18"/>
                <w:szCs w:val="18"/>
              </w:rPr>
              <w:t>Apskaitos sistemoje sukuriama projekto dimensija, gali būti tęstini arba baigtis einamaisiais metais. Projekto dimensijoje žymimo projekto lėšos (kurios keičiasi kiekvienais metais), finansavimo šaltiniai (nusidėvėjimas, nuosavos lėšos, fondai, Europos parama), numatytas kiekvienų metų investicinis planas. Informacija kaupiama iki pardavimo priėmimo aktas pasirašymo.</w:t>
            </w:r>
          </w:p>
          <w:p w:rsidR="002D0C88" w:rsidRPr="004339C3" w:rsidRDefault="002D0C88" w:rsidP="004339C3">
            <w:pPr>
              <w:spacing w:before="60" w:after="60"/>
              <w:jc w:val="both"/>
              <w:rPr>
                <w:rFonts w:cstheme="minorHAnsi"/>
                <w:sz w:val="18"/>
                <w:szCs w:val="18"/>
              </w:rPr>
            </w:pPr>
            <w:r w:rsidRPr="004339C3">
              <w:rPr>
                <w:rFonts w:cstheme="minorHAnsi"/>
                <w:sz w:val="18"/>
                <w:szCs w:val="18"/>
              </w:rPr>
              <w:t>Kiekviena sąskaita pajamuojama ir pagal dimensijas identifikuojama sukauptos vertės.</w:t>
            </w:r>
          </w:p>
          <w:p w:rsidR="002D0C88" w:rsidRPr="004339C3" w:rsidRDefault="002D0C88" w:rsidP="004339C3">
            <w:pPr>
              <w:spacing w:before="60" w:after="60"/>
              <w:jc w:val="both"/>
              <w:rPr>
                <w:rFonts w:cstheme="minorHAnsi"/>
                <w:i/>
                <w:iCs/>
                <w:sz w:val="18"/>
                <w:szCs w:val="18"/>
              </w:rPr>
            </w:pPr>
            <w:r w:rsidRPr="004339C3">
              <w:rPr>
                <w:rFonts w:cstheme="minorHAnsi"/>
                <w:sz w:val="18"/>
                <w:szCs w:val="18"/>
              </w:rPr>
              <w:t>Pildoma palūkanų kapitalizavimas, keliamas į DK žurnalus, o po to keliama į sistemą prie projektų.</w:t>
            </w:r>
          </w:p>
        </w:tc>
        <w:tc>
          <w:tcPr>
            <w:tcW w:w="701" w:type="pct"/>
            <w:shd w:val="clear" w:color="auto" w:fill="auto"/>
          </w:tcPr>
          <w:p w:rsidR="002D0C88" w:rsidRPr="004339C3" w:rsidRDefault="002D0C88" w:rsidP="004339C3">
            <w:pPr>
              <w:spacing w:before="60" w:after="60"/>
              <w:jc w:val="both"/>
              <w:rPr>
                <w:rFonts w:cstheme="minorHAnsi"/>
                <w:sz w:val="18"/>
                <w:szCs w:val="18"/>
              </w:rPr>
            </w:pPr>
            <w:r w:rsidRPr="004339C3">
              <w:rPr>
                <w:rFonts w:cstheme="minorHAnsi"/>
                <w:sz w:val="18"/>
                <w:szCs w:val="18"/>
              </w:rPr>
              <w:t>Visą projektą, rankiniu būdu, po vieną reikia perkėlinėti į ilgalaikį turtą.</w:t>
            </w:r>
          </w:p>
          <w:p w:rsidR="002D0C88" w:rsidRPr="004339C3" w:rsidRDefault="002D0C88" w:rsidP="004339C3">
            <w:pPr>
              <w:spacing w:before="60" w:after="60"/>
              <w:jc w:val="both"/>
              <w:rPr>
                <w:rFonts w:cstheme="minorHAnsi"/>
                <w:sz w:val="18"/>
                <w:szCs w:val="18"/>
              </w:rPr>
            </w:pPr>
            <w:r w:rsidRPr="004339C3">
              <w:rPr>
                <w:rFonts w:cstheme="minorHAnsi"/>
                <w:sz w:val="18"/>
                <w:szCs w:val="18"/>
              </w:rPr>
              <w:t>Pagal dabartinį klasifikavimą (dimensijas) negalima pažiūrėti, kas yra perkelta projekte (kiek ir kokių likučių likę).</w:t>
            </w:r>
          </w:p>
          <w:p w:rsidR="002D0C88" w:rsidRPr="004339C3" w:rsidRDefault="002D0C88" w:rsidP="004339C3">
            <w:pPr>
              <w:spacing w:before="60" w:after="60"/>
              <w:jc w:val="both"/>
              <w:rPr>
                <w:rFonts w:cstheme="minorHAnsi"/>
                <w:sz w:val="18"/>
                <w:szCs w:val="18"/>
              </w:rPr>
            </w:pPr>
            <w:r w:rsidRPr="004339C3">
              <w:rPr>
                <w:rFonts w:cstheme="minorHAnsi"/>
                <w:sz w:val="18"/>
                <w:szCs w:val="18"/>
              </w:rPr>
              <w:t>Nėra galimybės be papildomų veiksmų (išrūšiavimo, klasifikavimo) pažiūrėti už ką ir kokiam laikui registruojama SF.</w:t>
            </w:r>
          </w:p>
          <w:p w:rsidR="002D0C88" w:rsidRPr="004339C3" w:rsidRDefault="002D0C88" w:rsidP="004339C3">
            <w:pPr>
              <w:spacing w:before="60" w:after="60"/>
              <w:jc w:val="both"/>
              <w:rPr>
                <w:rFonts w:cstheme="minorHAnsi"/>
                <w:i/>
                <w:iCs/>
                <w:sz w:val="18"/>
                <w:szCs w:val="18"/>
              </w:rPr>
            </w:pPr>
            <w:r w:rsidRPr="004339C3">
              <w:rPr>
                <w:rFonts w:cstheme="minorHAnsi"/>
                <w:sz w:val="18"/>
                <w:szCs w:val="18"/>
              </w:rPr>
              <w:t>Nėra galimybės įkelti projektų palūkanų kapitalizavimo skaičiavimų</w:t>
            </w:r>
            <w:r w:rsidR="00AF1BA7">
              <w:rPr>
                <w:rFonts w:cstheme="minorHAnsi"/>
                <w:sz w:val="18"/>
                <w:szCs w:val="18"/>
              </w:rPr>
              <w:t xml:space="preserve"> XLSX</w:t>
            </w:r>
            <w:r w:rsidRPr="004339C3">
              <w:rPr>
                <w:rFonts w:cstheme="minorHAnsi"/>
                <w:sz w:val="18"/>
                <w:szCs w:val="18"/>
              </w:rPr>
              <w:t xml:space="preserve"> </w:t>
            </w:r>
            <w:r w:rsidR="00AF1BA7">
              <w:rPr>
                <w:rFonts w:cstheme="minorHAnsi"/>
                <w:sz w:val="18"/>
                <w:szCs w:val="18"/>
              </w:rPr>
              <w:t>formato</w:t>
            </w:r>
            <w:r w:rsidR="00AF1BA7" w:rsidRPr="004339C3">
              <w:rPr>
                <w:rFonts w:cstheme="minorHAnsi"/>
                <w:sz w:val="18"/>
                <w:szCs w:val="18"/>
              </w:rPr>
              <w:t xml:space="preserve"> </w:t>
            </w:r>
            <w:r w:rsidRPr="004339C3">
              <w:rPr>
                <w:rFonts w:cstheme="minorHAnsi"/>
                <w:sz w:val="18"/>
                <w:szCs w:val="18"/>
              </w:rPr>
              <w:t>dokumento į sistemą.</w:t>
            </w:r>
          </w:p>
        </w:tc>
        <w:tc>
          <w:tcPr>
            <w:tcW w:w="866" w:type="pct"/>
            <w:shd w:val="clear" w:color="auto" w:fill="auto"/>
          </w:tcPr>
          <w:p w:rsidR="002D0C88" w:rsidRPr="004339C3" w:rsidRDefault="002D0C88" w:rsidP="004339C3">
            <w:pPr>
              <w:spacing w:before="60" w:after="60"/>
              <w:jc w:val="both"/>
              <w:rPr>
                <w:rFonts w:cstheme="minorHAnsi"/>
                <w:sz w:val="18"/>
                <w:szCs w:val="18"/>
              </w:rPr>
            </w:pPr>
            <w:r w:rsidRPr="004339C3">
              <w:rPr>
                <w:rFonts w:cstheme="minorHAnsi"/>
                <w:sz w:val="18"/>
                <w:szCs w:val="18"/>
              </w:rPr>
              <w:t>Naujoje sistemoje realizuota galimybė pajamuoti projektą iškart į ilgalaikį turtą ir ten didinamos vertes ir tik po įvedimo į eksploataciją įvedamos į projekto grupę.</w:t>
            </w:r>
          </w:p>
          <w:p w:rsidR="002D0C88" w:rsidRPr="004339C3" w:rsidRDefault="002D0C88" w:rsidP="004339C3">
            <w:pPr>
              <w:spacing w:before="60" w:after="60"/>
              <w:jc w:val="both"/>
              <w:rPr>
                <w:rFonts w:cstheme="minorHAnsi"/>
                <w:i/>
                <w:iCs/>
                <w:sz w:val="18"/>
                <w:szCs w:val="18"/>
              </w:rPr>
            </w:pPr>
            <w:r w:rsidRPr="004339C3">
              <w:rPr>
                <w:rFonts w:cstheme="minorHAnsi"/>
                <w:sz w:val="18"/>
                <w:szCs w:val="18"/>
              </w:rPr>
              <w:t>Visa informacija apie ta patį projektą vienoje vietoje, identifikuojami pagal projekto kodą.</w:t>
            </w:r>
          </w:p>
        </w:tc>
        <w:tc>
          <w:tcPr>
            <w:tcW w:w="924" w:type="pct"/>
            <w:shd w:val="clear" w:color="auto" w:fill="auto"/>
          </w:tcPr>
          <w:p w:rsidR="002D0C88" w:rsidRPr="004339C3" w:rsidRDefault="002D0C88" w:rsidP="004339C3">
            <w:pPr>
              <w:spacing w:before="60" w:after="60"/>
              <w:ind w:left="-44"/>
              <w:jc w:val="both"/>
              <w:rPr>
                <w:rFonts w:cstheme="minorHAnsi"/>
                <w:sz w:val="18"/>
                <w:szCs w:val="18"/>
              </w:rPr>
            </w:pPr>
            <w:r w:rsidRPr="004339C3">
              <w:rPr>
                <w:rFonts w:cstheme="minorHAnsi"/>
                <w:sz w:val="18"/>
                <w:szCs w:val="18"/>
              </w:rPr>
              <w:t>Sistemoje turėtų būti galimybė:</w:t>
            </w:r>
          </w:p>
          <w:p w:rsidR="002D0C88" w:rsidRPr="004339C3" w:rsidRDefault="002D0C88" w:rsidP="004339C3">
            <w:pPr>
              <w:pStyle w:val="ListParagraph"/>
              <w:numPr>
                <w:ilvl w:val="0"/>
                <w:numId w:val="22"/>
              </w:numPr>
              <w:spacing w:before="60" w:after="60"/>
              <w:ind w:left="185" w:hanging="219"/>
              <w:jc w:val="both"/>
              <w:rPr>
                <w:rFonts w:cstheme="minorHAnsi"/>
                <w:sz w:val="18"/>
                <w:szCs w:val="18"/>
              </w:rPr>
            </w:pPr>
            <w:r w:rsidRPr="004339C3">
              <w:rPr>
                <w:rFonts w:cstheme="minorHAnsi"/>
                <w:sz w:val="18"/>
                <w:szCs w:val="18"/>
              </w:rPr>
              <w:t>prie kiekvieno projekto turėti visą aktualią informaciją vienoje vietoje;</w:t>
            </w:r>
          </w:p>
          <w:p w:rsidR="002D0C88" w:rsidRPr="004339C3" w:rsidRDefault="003B0A4E" w:rsidP="004339C3">
            <w:pPr>
              <w:pStyle w:val="ListParagraph"/>
              <w:numPr>
                <w:ilvl w:val="0"/>
                <w:numId w:val="22"/>
              </w:numPr>
              <w:spacing w:before="60" w:after="60"/>
              <w:ind w:left="185" w:hanging="219"/>
              <w:jc w:val="both"/>
              <w:rPr>
                <w:rFonts w:cstheme="minorHAnsi"/>
                <w:sz w:val="18"/>
                <w:szCs w:val="18"/>
              </w:rPr>
            </w:pPr>
            <w:r>
              <w:rPr>
                <w:rFonts w:cstheme="minorHAnsi"/>
                <w:sz w:val="18"/>
                <w:szCs w:val="18"/>
              </w:rPr>
              <w:t>importuoti palūkanų kapitalizavimo skaičiavimus XSLX formato dokumente</w:t>
            </w:r>
            <w:r w:rsidR="006355A2">
              <w:rPr>
                <w:rFonts w:cstheme="minorHAnsi"/>
                <w:sz w:val="18"/>
                <w:szCs w:val="18"/>
              </w:rPr>
              <w:t xml:space="preserve"> į DK žurnalus</w:t>
            </w:r>
            <w:r w:rsidR="002D0C88" w:rsidRPr="004339C3">
              <w:rPr>
                <w:rFonts w:cstheme="minorHAnsi"/>
                <w:sz w:val="18"/>
                <w:szCs w:val="18"/>
              </w:rPr>
              <w:t>;</w:t>
            </w:r>
          </w:p>
          <w:p w:rsidR="002D0C88" w:rsidRPr="004339C3" w:rsidRDefault="002D0C88" w:rsidP="004339C3">
            <w:pPr>
              <w:pStyle w:val="ListParagraph"/>
              <w:numPr>
                <w:ilvl w:val="0"/>
                <w:numId w:val="22"/>
              </w:numPr>
              <w:spacing w:before="60" w:after="60"/>
              <w:ind w:left="185" w:hanging="219"/>
              <w:jc w:val="both"/>
              <w:rPr>
                <w:rFonts w:cstheme="minorHAnsi"/>
                <w:sz w:val="18"/>
                <w:szCs w:val="18"/>
              </w:rPr>
            </w:pPr>
            <w:r w:rsidRPr="004339C3">
              <w:rPr>
                <w:rFonts w:cstheme="minorHAnsi"/>
                <w:sz w:val="18"/>
                <w:szCs w:val="18"/>
              </w:rPr>
              <w:t>pajamavimus atlikti į ilgalaikį turtą ir didinti vertes;</w:t>
            </w:r>
          </w:p>
          <w:p w:rsidR="002D0C88" w:rsidRPr="004339C3" w:rsidRDefault="002D0C88" w:rsidP="004339C3">
            <w:pPr>
              <w:pStyle w:val="ListParagraph"/>
              <w:numPr>
                <w:ilvl w:val="0"/>
                <w:numId w:val="22"/>
              </w:numPr>
              <w:spacing w:before="60" w:after="60"/>
              <w:ind w:left="185" w:hanging="219"/>
              <w:jc w:val="both"/>
              <w:rPr>
                <w:rFonts w:cstheme="minorHAnsi"/>
                <w:sz w:val="18"/>
                <w:szCs w:val="18"/>
              </w:rPr>
            </w:pPr>
            <w:r w:rsidRPr="004339C3">
              <w:rPr>
                <w:rFonts w:cstheme="minorHAnsi"/>
                <w:sz w:val="18"/>
                <w:szCs w:val="18"/>
              </w:rPr>
              <w:t>kurti projektams dimensijas;</w:t>
            </w:r>
          </w:p>
          <w:p w:rsidR="002D0C88" w:rsidRPr="004339C3" w:rsidRDefault="002D0C88" w:rsidP="004339C3">
            <w:pPr>
              <w:pStyle w:val="ListParagraph"/>
              <w:numPr>
                <w:ilvl w:val="0"/>
                <w:numId w:val="22"/>
              </w:numPr>
              <w:spacing w:before="60" w:after="60"/>
              <w:ind w:left="185" w:hanging="219"/>
              <w:jc w:val="both"/>
              <w:rPr>
                <w:rFonts w:cstheme="minorHAnsi"/>
                <w:sz w:val="18"/>
                <w:szCs w:val="18"/>
              </w:rPr>
            </w:pPr>
            <w:r w:rsidRPr="004339C3">
              <w:rPr>
                <w:rFonts w:cstheme="minorHAnsi"/>
                <w:sz w:val="18"/>
                <w:szCs w:val="18"/>
              </w:rPr>
              <w:t>formuoti perdavimo priėmimo faktą;</w:t>
            </w:r>
          </w:p>
          <w:p w:rsidR="002D0C88" w:rsidRPr="004339C3" w:rsidRDefault="002D0C88" w:rsidP="004339C3">
            <w:pPr>
              <w:pStyle w:val="ListParagraph"/>
              <w:numPr>
                <w:ilvl w:val="0"/>
                <w:numId w:val="22"/>
              </w:numPr>
              <w:spacing w:before="60" w:after="60"/>
              <w:ind w:left="185" w:hanging="219"/>
              <w:jc w:val="both"/>
              <w:rPr>
                <w:rFonts w:cstheme="minorHAnsi"/>
                <w:sz w:val="18"/>
                <w:szCs w:val="18"/>
              </w:rPr>
            </w:pPr>
            <w:r w:rsidRPr="004339C3">
              <w:rPr>
                <w:rFonts w:cstheme="minorHAnsi"/>
                <w:sz w:val="18"/>
                <w:szCs w:val="18"/>
              </w:rPr>
              <w:t>turėti  požymių filtravimo funkcionalumą;</w:t>
            </w:r>
          </w:p>
          <w:p w:rsidR="002D0C88" w:rsidRPr="004339C3" w:rsidRDefault="002D0C88" w:rsidP="004339C3">
            <w:pPr>
              <w:pStyle w:val="ListParagraph"/>
              <w:numPr>
                <w:ilvl w:val="0"/>
                <w:numId w:val="22"/>
              </w:numPr>
              <w:spacing w:before="60" w:after="60"/>
              <w:ind w:left="185" w:hanging="219"/>
              <w:jc w:val="both"/>
              <w:rPr>
                <w:rFonts w:cstheme="minorHAnsi"/>
                <w:sz w:val="18"/>
                <w:szCs w:val="18"/>
              </w:rPr>
            </w:pPr>
            <w:r w:rsidRPr="004339C3">
              <w:rPr>
                <w:rFonts w:cstheme="minorHAnsi"/>
                <w:sz w:val="18"/>
                <w:szCs w:val="18"/>
              </w:rPr>
              <w:t>nurodyti identifikacinį kodą prie kiekvieno projekto.</w:t>
            </w:r>
          </w:p>
          <w:p w:rsidR="002D0C88" w:rsidRPr="004339C3" w:rsidRDefault="002D0C88" w:rsidP="004339C3">
            <w:pPr>
              <w:spacing w:before="60" w:after="60"/>
              <w:jc w:val="both"/>
              <w:rPr>
                <w:rFonts w:cstheme="minorHAnsi"/>
                <w:i/>
                <w:iCs/>
                <w:sz w:val="18"/>
                <w:szCs w:val="18"/>
              </w:rPr>
            </w:pPr>
          </w:p>
        </w:tc>
        <w:tc>
          <w:tcPr>
            <w:tcW w:w="541" w:type="pct"/>
            <w:shd w:val="clear" w:color="auto" w:fill="auto"/>
          </w:tcPr>
          <w:p w:rsidR="002D0C88" w:rsidRPr="004339C3" w:rsidRDefault="00C02CCF" w:rsidP="004339C3">
            <w:pPr>
              <w:spacing w:before="60" w:after="60"/>
              <w:rPr>
                <w:rFonts w:cstheme="minorHAnsi"/>
                <w:sz w:val="18"/>
                <w:szCs w:val="18"/>
              </w:rPr>
            </w:pPr>
            <w:r w:rsidRPr="004339C3">
              <w:rPr>
                <w:rFonts w:cstheme="minorHAnsi"/>
                <w:sz w:val="18"/>
                <w:szCs w:val="18"/>
              </w:rPr>
              <w:t>Ne</w:t>
            </w:r>
          </w:p>
        </w:tc>
      </w:tr>
    </w:tbl>
    <w:p w:rsidR="00E27407" w:rsidRDefault="00E27407" w:rsidP="001A6CF7">
      <w:pPr>
        <w:pStyle w:val="Heading2"/>
        <w:numPr>
          <w:ilvl w:val="1"/>
          <w:numId w:val="9"/>
        </w:numPr>
        <w:spacing w:before="60" w:after="60"/>
        <w:ind w:left="0" w:firstLine="0"/>
        <w:rPr>
          <w:rFonts w:hint="eastAsia"/>
        </w:rPr>
      </w:pPr>
      <w:bookmarkStart w:id="20" w:name="_Toc178804170"/>
      <w:r>
        <w:t xml:space="preserve">Pardavimai / </w:t>
      </w:r>
      <w:r w:rsidR="00051118">
        <w:t>p</w:t>
      </w:r>
      <w:r>
        <w:t xml:space="preserve">irkimai / </w:t>
      </w:r>
      <w:r w:rsidR="00051118">
        <w:t>a</w:t>
      </w:r>
      <w:r>
        <w:t>teinan</w:t>
      </w:r>
      <w:r w:rsidRPr="007260EC">
        <w:t>čių laikotarpių apskaita</w:t>
      </w:r>
      <w:bookmarkEnd w:id="20"/>
    </w:p>
    <w:p w:rsidR="00E27407" w:rsidRPr="00255151" w:rsidRDefault="00E27407" w:rsidP="00255151">
      <w:pPr>
        <w:spacing w:before="60" w:after="60"/>
        <w:rPr>
          <w:szCs w:val="20"/>
        </w:rPr>
      </w:pPr>
      <w:r w:rsidRPr="001A3D9F">
        <w:rPr>
          <w:rFonts w:hint="eastAsia"/>
          <w:szCs w:val="20"/>
        </w:rPr>
        <w:t xml:space="preserve">Šiame poskyryje bus pateikti </w:t>
      </w:r>
      <w:r w:rsidRPr="00255151">
        <w:rPr>
          <w:rFonts w:hint="eastAsia"/>
          <w:szCs w:val="20"/>
        </w:rPr>
        <w:t>padavimų / pirkimų / ateinančių laikotarpių</w:t>
      </w:r>
      <w:r w:rsidRPr="001A3D9F">
        <w:rPr>
          <w:rFonts w:hint="eastAsia"/>
          <w:szCs w:val="20"/>
        </w:rPr>
        <w:t xml:space="preserve"> apskaitos procesai ir jų analizė. </w:t>
      </w:r>
    </w:p>
    <w:tbl>
      <w:tblPr>
        <w:tblStyle w:val="CivittaTable2DarkGrey"/>
        <w:tblpPr w:leftFromText="180" w:rightFromText="180" w:vertAnchor="text" w:tblpY="1"/>
        <w:tblOverlap w:val="never"/>
        <w:tblW w:w="14161" w:type="dxa"/>
        <w:tblBorders>
          <w:insideH w:val="single" w:sz="4" w:space="0" w:color="ACAEAC" w:themeColor="accent2"/>
          <w:insideV w:val="single" w:sz="4" w:space="0" w:color="ACAEAC" w:themeColor="accent2"/>
        </w:tblBorders>
        <w:tblLook w:val="0420" w:firstRow="1" w:lastRow="0" w:firstColumn="0" w:lastColumn="0" w:noHBand="0" w:noVBand="1"/>
      </w:tblPr>
      <w:tblGrid>
        <w:gridCol w:w="627"/>
        <w:gridCol w:w="2392"/>
        <w:gridCol w:w="2407"/>
        <w:gridCol w:w="2037"/>
        <w:gridCol w:w="2255"/>
        <w:gridCol w:w="3077"/>
        <w:gridCol w:w="1366"/>
      </w:tblGrid>
      <w:tr w:rsidR="009D3C56" w:rsidRPr="00426A24" w:rsidTr="007B3CC2">
        <w:trPr>
          <w:cnfStyle w:val="100000000000" w:firstRow="1" w:lastRow="0" w:firstColumn="0" w:lastColumn="0" w:oddVBand="0" w:evenVBand="0" w:oddHBand="0" w:evenHBand="0" w:firstRowFirstColumn="0" w:firstRowLastColumn="0" w:lastRowFirstColumn="0" w:lastRowLastColumn="0"/>
          <w:trHeight w:val="794"/>
          <w:tblHeader/>
        </w:trPr>
        <w:tc>
          <w:tcPr>
            <w:tcW w:w="627" w:type="dxa"/>
            <w:hideMark/>
          </w:tcPr>
          <w:p w:rsidR="00E27407" w:rsidRPr="00255151" w:rsidRDefault="00E27407" w:rsidP="00255151">
            <w:pPr>
              <w:spacing w:before="60" w:after="60"/>
              <w:rPr>
                <w:rFonts w:cstheme="minorHAnsi"/>
                <w:b w:val="0"/>
                <w:bCs w:val="0"/>
                <w:sz w:val="18"/>
                <w:szCs w:val="18"/>
              </w:rPr>
            </w:pPr>
            <w:r w:rsidRPr="00255151">
              <w:rPr>
                <w:rFonts w:cstheme="minorHAnsi"/>
                <w:sz w:val="18"/>
                <w:szCs w:val="18"/>
              </w:rPr>
              <w:t>Nr.</w:t>
            </w:r>
          </w:p>
        </w:tc>
        <w:tc>
          <w:tcPr>
            <w:tcW w:w="2392" w:type="dxa"/>
          </w:tcPr>
          <w:p w:rsidR="00E27407" w:rsidRPr="00255151" w:rsidRDefault="00E27407" w:rsidP="00255151">
            <w:pPr>
              <w:spacing w:before="60" w:after="60"/>
              <w:rPr>
                <w:rFonts w:cstheme="minorHAnsi"/>
                <w:b w:val="0"/>
                <w:bCs w:val="0"/>
                <w:sz w:val="18"/>
                <w:szCs w:val="18"/>
              </w:rPr>
            </w:pPr>
            <w:r w:rsidRPr="00255151">
              <w:rPr>
                <w:rFonts w:cstheme="minorHAnsi"/>
                <w:sz w:val="18"/>
                <w:szCs w:val="18"/>
              </w:rPr>
              <w:t>Proceso pavadinimas</w:t>
            </w:r>
          </w:p>
        </w:tc>
        <w:tc>
          <w:tcPr>
            <w:tcW w:w="2407" w:type="dxa"/>
          </w:tcPr>
          <w:p w:rsidR="00E27407" w:rsidRPr="00255151" w:rsidRDefault="00E27407" w:rsidP="00255151">
            <w:pPr>
              <w:spacing w:before="60" w:after="60"/>
              <w:rPr>
                <w:rFonts w:cstheme="minorHAnsi"/>
                <w:b w:val="0"/>
                <w:bCs w:val="0"/>
                <w:sz w:val="18"/>
                <w:szCs w:val="18"/>
              </w:rPr>
            </w:pPr>
            <w:r w:rsidRPr="00255151">
              <w:rPr>
                <w:rFonts w:cstheme="minorHAnsi"/>
                <w:sz w:val="18"/>
                <w:szCs w:val="18"/>
              </w:rPr>
              <w:t>Esamos situacijos aprašymas</w:t>
            </w:r>
          </w:p>
        </w:tc>
        <w:tc>
          <w:tcPr>
            <w:tcW w:w="2037" w:type="dxa"/>
          </w:tcPr>
          <w:p w:rsidR="00E27407" w:rsidRPr="00255151" w:rsidRDefault="00E27407" w:rsidP="00255151">
            <w:pPr>
              <w:spacing w:before="60" w:after="60"/>
              <w:rPr>
                <w:rFonts w:cstheme="minorHAnsi"/>
                <w:b w:val="0"/>
                <w:bCs w:val="0"/>
                <w:sz w:val="18"/>
                <w:szCs w:val="18"/>
              </w:rPr>
            </w:pPr>
            <w:r w:rsidRPr="00255151">
              <w:rPr>
                <w:rFonts w:cstheme="minorHAnsi"/>
                <w:sz w:val="18"/>
                <w:szCs w:val="18"/>
              </w:rPr>
              <w:t>Esama proceso įgyvendinimo problematika</w:t>
            </w:r>
          </w:p>
        </w:tc>
        <w:tc>
          <w:tcPr>
            <w:tcW w:w="2255" w:type="dxa"/>
          </w:tcPr>
          <w:p w:rsidR="00E27407" w:rsidRPr="00255151" w:rsidRDefault="00E27407" w:rsidP="00255151">
            <w:pPr>
              <w:spacing w:before="60" w:after="60"/>
              <w:rPr>
                <w:rFonts w:cstheme="minorHAnsi"/>
                <w:b w:val="0"/>
                <w:bCs w:val="0"/>
                <w:sz w:val="18"/>
                <w:szCs w:val="18"/>
              </w:rPr>
            </w:pPr>
            <w:r w:rsidRPr="00255151">
              <w:rPr>
                <w:rFonts w:cstheme="minorHAnsi"/>
                <w:sz w:val="18"/>
                <w:szCs w:val="18"/>
              </w:rPr>
              <w:t>Proceso pokytis (būsima situacija)</w:t>
            </w:r>
          </w:p>
        </w:tc>
        <w:tc>
          <w:tcPr>
            <w:tcW w:w="3077" w:type="dxa"/>
          </w:tcPr>
          <w:p w:rsidR="00E27407" w:rsidRPr="00255151" w:rsidRDefault="00E27407" w:rsidP="00255151">
            <w:pPr>
              <w:spacing w:before="60" w:after="60"/>
              <w:rPr>
                <w:rFonts w:cstheme="minorHAnsi"/>
                <w:sz w:val="18"/>
                <w:szCs w:val="18"/>
              </w:rPr>
            </w:pPr>
            <w:r w:rsidRPr="00255151">
              <w:rPr>
                <w:rFonts w:cstheme="minorHAnsi"/>
                <w:sz w:val="18"/>
                <w:szCs w:val="18"/>
              </w:rPr>
              <w:t>Esminiai funkciniai reikalavimai</w:t>
            </w:r>
          </w:p>
        </w:tc>
        <w:tc>
          <w:tcPr>
            <w:tcW w:w="1366" w:type="dxa"/>
            <w:hideMark/>
          </w:tcPr>
          <w:p w:rsidR="00E27407" w:rsidRPr="00255151" w:rsidRDefault="00E27407" w:rsidP="00255151">
            <w:pPr>
              <w:spacing w:before="60" w:after="60"/>
              <w:rPr>
                <w:rFonts w:cstheme="minorHAnsi"/>
                <w:sz w:val="18"/>
                <w:szCs w:val="18"/>
              </w:rPr>
            </w:pPr>
            <w:r w:rsidRPr="00255151">
              <w:rPr>
                <w:rFonts w:cstheme="minorHAnsi"/>
                <w:sz w:val="18"/>
                <w:szCs w:val="18"/>
              </w:rPr>
              <w:t>Procesų schema?</w:t>
            </w:r>
          </w:p>
        </w:tc>
      </w:tr>
      <w:tr w:rsidR="00322234" w:rsidRPr="00426A24" w:rsidTr="007B3CC2">
        <w:trPr>
          <w:cnfStyle w:val="000000100000" w:firstRow="0" w:lastRow="0" w:firstColumn="0" w:lastColumn="0" w:oddVBand="0" w:evenVBand="0" w:oddHBand="1" w:evenHBand="0" w:firstRowFirstColumn="0" w:firstRowLastColumn="0" w:lastRowFirstColumn="0" w:lastRowLastColumn="0"/>
          <w:trHeight w:val="20"/>
        </w:trPr>
        <w:tc>
          <w:tcPr>
            <w:tcW w:w="14161" w:type="dxa"/>
            <w:gridSpan w:val="7"/>
            <w:shd w:val="clear" w:color="auto" w:fill="E6E6E6" w:themeFill="accent3"/>
          </w:tcPr>
          <w:p w:rsidR="00E27407" w:rsidRPr="00255151" w:rsidRDefault="00E27407" w:rsidP="00255151">
            <w:pPr>
              <w:tabs>
                <w:tab w:val="left" w:pos="532"/>
              </w:tabs>
              <w:spacing w:before="60" w:after="60"/>
              <w:ind w:right="307"/>
              <w:jc w:val="both"/>
              <w:rPr>
                <w:rFonts w:cstheme="minorHAnsi"/>
                <w:sz w:val="18"/>
                <w:szCs w:val="18"/>
              </w:rPr>
            </w:pPr>
            <w:r w:rsidRPr="00255151">
              <w:rPr>
                <w:rFonts w:cstheme="minorHAnsi"/>
                <w:b/>
                <w:bCs/>
                <w:sz w:val="18"/>
                <w:szCs w:val="18"/>
              </w:rPr>
              <w:t>Ateinančių laikotarpių apskaita</w:t>
            </w:r>
          </w:p>
        </w:tc>
      </w:tr>
      <w:tr w:rsidR="009D3C56" w:rsidRPr="00426A24" w:rsidTr="007B3CC2">
        <w:trPr>
          <w:cnfStyle w:val="000000010000" w:firstRow="0" w:lastRow="0" w:firstColumn="0" w:lastColumn="0" w:oddVBand="0" w:evenVBand="0" w:oddHBand="0" w:evenHBand="1" w:firstRowFirstColumn="0" w:firstRowLastColumn="0" w:lastRowFirstColumn="0" w:lastRowLastColumn="0"/>
          <w:trHeight w:val="20"/>
        </w:trPr>
        <w:tc>
          <w:tcPr>
            <w:tcW w:w="627" w:type="dxa"/>
            <w:shd w:val="clear" w:color="auto" w:fill="auto"/>
          </w:tcPr>
          <w:p w:rsidR="00E27407" w:rsidRPr="00255151" w:rsidRDefault="00E27407" w:rsidP="00255151">
            <w:pPr>
              <w:spacing w:before="60" w:after="60"/>
              <w:jc w:val="both"/>
              <w:rPr>
                <w:rFonts w:cstheme="minorHAnsi"/>
                <w:sz w:val="18"/>
                <w:szCs w:val="18"/>
              </w:rPr>
            </w:pPr>
            <w:r w:rsidRPr="00255151">
              <w:rPr>
                <w:rFonts w:cstheme="minorHAnsi"/>
                <w:sz w:val="18"/>
                <w:szCs w:val="18"/>
              </w:rPr>
              <w:t>1.</w:t>
            </w:r>
          </w:p>
        </w:tc>
        <w:tc>
          <w:tcPr>
            <w:tcW w:w="2392" w:type="dxa"/>
            <w:shd w:val="clear" w:color="auto" w:fill="auto"/>
          </w:tcPr>
          <w:p w:rsidR="00E27407" w:rsidRPr="00255151" w:rsidRDefault="00E27407" w:rsidP="00255151">
            <w:pPr>
              <w:spacing w:before="60" w:after="60"/>
              <w:jc w:val="both"/>
              <w:rPr>
                <w:rFonts w:cstheme="minorHAnsi"/>
                <w:i/>
                <w:iCs/>
                <w:sz w:val="18"/>
                <w:szCs w:val="18"/>
              </w:rPr>
            </w:pPr>
            <w:r w:rsidRPr="00255151">
              <w:rPr>
                <w:rFonts w:cstheme="minorHAnsi"/>
                <w:sz w:val="18"/>
                <w:szCs w:val="18"/>
              </w:rPr>
              <w:t>Ateinančių laikotarpių apskaita</w:t>
            </w:r>
          </w:p>
        </w:tc>
        <w:tc>
          <w:tcPr>
            <w:tcW w:w="2407" w:type="dxa"/>
            <w:shd w:val="clear" w:color="auto" w:fill="auto"/>
          </w:tcPr>
          <w:p w:rsidR="00E27407" w:rsidRPr="007B3CC2" w:rsidRDefault="00E27407" w:rsidP="00255151">
            <w:pPr>
              <w:spacing w:before="60" w:after="60"/>
              <w:jc w:val="both"/>
              <w:rPr>
                <w:rFonts w:cstheme="minorHAnsi"/>
                <w:sz w:val="18"/>
                <w:szCs w:val="18"/>
                <w:lang w:val="en-US"/>
              </w:rPr>
            </w:pPr>
            <w:r w:rsidRPr="00255151">
              <w:rPr>
                <w:rFonts w:cstheme="minorHAnsi"/>
                <w:sz w:val="18"/>
                <w:szCs w:val="18"/>
              </w:rPr>
              <w:t>Sąskaita yra registruojama į 29230 sąskaitą visa suma, kuri, kas mėnesį, per periodinį žurnalą, skirstoma. Excel atliekami skaičiavimai, kiek kas mėnesį turi būti perkelta į sąnaudas ir tai periodiškai, rankiniu būdu atliekama pagal apskaičiuotas sumas. Po to yra vykdoma inventorizacija, sumų tikrinimas</w:t>
            </w:r>
            <w:r w:rsidR="00BE3F59">
              <w:rPr>
                <w:rFonts w:cstheme="minorHAnsi"/>
                <w:sz w:val="18"/>
                <w:szCs w:val="18"/>
              </w:rPr>
              <w:t>.</w:t>
            </w:r>
          </w:p>
          <w:p w:rsidR="00E27407" w:rsidRPr="00255151" w:rsidRDefault="00E27407" w:rsidP="00255151">
            <w:pPr>
              <w:spacing w:before="60" w:after="60"/>
              <w:jc w:val="both"/>
              <w:rPr>
                <w:rFonts w:cstheme="minorHAnsi"/>
                <w:i/>
                <w:iCs/>
                <w:sz w:val="18"/>
                <w:szCs w:val="18"/>
              </w:rPr>
            </w:pPr>
          </w:p>
        </w:tc>
        <w:tc>
          <w:tcPr>
            <w:tcW w:w="2037" w:type="dxa"/>
            <w:shd w:val="clear" w:color="auto" w:fill="auto"/>
          </w:tcPr>
          <w:p w:rsidR="00E27407" w:rsidRPr="00255151" w:rsidRDefault="00E27407" w:rsidP="00255151">
            <w:pPr>
              <w:spacing w:before="60" w:after="60"/>
              <w:jc w:val="both"/>
              <w:rPr>
                <w:rFonts w:cstheme="minorHAnsi"/>
                <w:i/>
                <w:iCs/>
                <w:sz w:val="18"/>
                <w:szCs w:val="18"/>
              </w:rPr>
            </w:pPr>
            <w:r w:rsidRPr="00255151">
              <w:rPr>
                <w:rFonts w:cstheme="minorHAnsi"/>
                <w:sz w:val="18"/>
                <w:szCs w:val="18"/>
              </w:rPr>
              <w:t xml:space="preserve">Nėra galimybės importuoti duomenis į sistemą automatizuotai, </w:t>
            </w:r>
            <w:r w:rsidR="00822DA1">
              <w:rPr>
                <w:rFonts w:cstheme="minorHAnsi"/>
                <w:sz w:val="18"/>
                <w:szCs w:val="18"/>
              </w:rPr>
              <w:t>n</w:t>
            </w:r>
            <w:r w:rsidRPr="00255151">
              <w:rPr>
                <w:rFonts w:cstheme="minorHAnsi"/>
                <w:sz w:val="18"/>
                <w:szCs w:val="18"/>
              </w:rPr>
              <w:t>urašymai į sąnaudas vykdomi rankiniu būdu nurašant informaciją iš Excel</w:t>
            </w:r>
            <w:r w:rsidR="00822DA1">
              <w:rPr>
                <w:rFonts w:cstheme="minorHAnsi"/>
                <w:sz w:val="18"/>
                <w:szCs w:val="18"/>
              </w:rPr>
              <w:t xml:space="preserve"> dokumento </w:t>
            </w:r>
            <w:r w:rsidRPr="00255151">
              <w:rPr>
                <w:rFonts w:cstheme="minorHAnsi"/>
                <w:sz w:val="18"/>
                <w:szCs w:val="18"/>
              </w:rPr>
              <w:t>į sistemą.</w:t>
            </w:r>
          </w:p>
        </w:tc>
        <w:tc>
          <w:tcPr>
            <w:tcW w:w="2255" w:type="dxa"/>
            <w:shd w:val="clear" w:color="auto" w:fill="auto"/>
          </w:tcPr>
          <w:p w:rsidR="00E27407" w:rsidRPr="00255151" w:rsidRDefault="00E27407" w:rsidP="00255151">
            <w:pPr>
              <w:spacing w:before="60" w:after="60"/>
              <w:jc w:val="both"/>
              <w:rPr>
                <w:rFonts w:cstheme="minorHAnsi"/>
                <w:i/>
                <w:iCs/>
                <w:sz w:val="18"/>
                <w:szCs w:val="18"/>
              </w:rPr>
            </w:pPr>
            <w:r w:rsidRPr="00255151">
              <w:rPr>
                <w:rFonts w:cstheme="minorHAnsi"/>
                <w:sz w:val="18"/>
                <w:szCs w:val="18"/>
              </w:rPr>
              <w:t xml:space="preserve">Naujoje sistemoje realizuota galimybė </w:t>
            </w:r>
            <w:r w:rsidR="00663161">
              <w:rPr>
                <w:rFonts w:cstheme="minorHAnsi"/>
                <w:sz w:val="18"/>
                <w:szCs w:val="18"/>
              </w:rPr>
              <w:t>XLS</w:t>
            </w:r>
            <w:r w:rsidR="00936F32">
              <w:rPr>
                <w:rFonts w:cstheme="minorHAnsi"/>
                <w:sz w:val="18"/>
                <w:szCs w:val="18"/>
              </w:rPr>
              <w:t xml:space="preserve">X duomenų importui </w:t>
            </w:r>
            <w:r w:rsidRPr="00255151">
              <w:rPr>
                <w:rFonts w:cstheme="minorHAnsi"/>
                <w:sz w:val="18"/>
                <w:szCs w:val="18"/>
              </w:rPr>
              <w:t>į sistemą.</w:t>
            </w:r>
          </w:p>
        </w:tc>
        <w:tc>
          <w:tcPr>
            <w:tcW w:w="3077" w:type="dxa"/>
            <w:shd w:val="clear" w:color="auto" w:fill="auto"/>
          </w:tcPr>
          <w:p w:rsidR="00E27407" w:rsidRPr="00255151" w:rsidRDefault="00E27407" w:rsidP="00255151">
            <w:pPr>
              <w:spacing w:before="60" w:after="60"/>
              <w:jc w:val="both"/>
              <w:rPr>
                <w:rFonts w:cstheme="minorHAnsi"/>
                <w:sz w:val="18"/>
                <w:szCs w:val="18"/>
              </w:rPr>
            </w:pPr>
            <w:r w:rsidRPr="00255151">
              <w:rPr>
                <w:rFonts w:cstheme="minorHAnsi"/>
                <w:sz w:val="18"/>
                <w:szCs w:val="18"/>
              </w:rPr>
              <w:t>Sistemoje turi būti galimybė:</w:t>
            </w:r>
          </w:p>
          <w:p w:rsidR="00E27407" w:rsidRPr="00255151" w:rsidRDefault="00E9331C" w:rsidP="00255151">
            <w:pPr>
              <w:pStyle w:val="ListParagraph"/>
              <w:numPr>
                <w:ilvl w:val="0"/>
                <w:numId w:val="75"/>
              </w:numPr>
              <w:spacing w:before="60" w:after="60"/>
              <w:ind w:left="189" w:hanging="218"/>
              <w:jc w:val="both"/>
              <w:rPr>
                <w:rFonts w:cstheme="minorHAnsi"/>
                <w:sz w:val="18"/>
                <w:szCs w:val="18"/>
              </w:rPr>
            </w:pPr>
            <w:r>
              <w:rPr>
                <w:rFonts w:cstheme="minorHAnsi"/>
                <w:sz w:val="18"/>
                <w:szCs w:val="18"/>
              </w:rPr>
              <w:t>importuoti</w:t>
            </w:r>
            <w:r w:rsidR="00884975">
              <w:rPr>
                <w:rFonts w:cstheme="minorHAnsi"/>
                <w:sz w:val="18"/>
                <w:szCs w:val="18"/>
              </w:rPr>
              <w:t xml:space="preserve"> duomenis iš</w:t>
            </w:r>
            <w:r>
              <w:rPr>
                <w:rFonts w:cstheme="minorHAnsi"/>
                <w:sz w:val="18"/>
                <w:szCs w:val="18"/>
              </w:rPr>
              <w:t xml:space="preserve"> </w:t>
            </w:r>
            <w:r w:rsidR="003D4C7C">
              <w:rPr>
                <w:rFonts w:cstheme="minorHAnsi"/>
                <w:sz w:val="18"/>
                <w:szCs w:val="18"/>
              </w:rPr>
              <w:t xml:space="preserve"> XLSX formato dokument</w:t>
            </w:r>
            <w:r w:rsidR="00CE159F">
              <w:rPr>
                <w:rFonts w:cstheme="minorHAnsi"/>
                <w:sz w:val="18"/>
                <w:szCs w:val="18"/>
              </w:rPr>
              <w:t>o</w:t>
            </w:r>
            <w:r w:rsidR="00796DCA">
              <w:rPr>
                <w:rFonts w:cstheme="minorHAnsi"/>
                <w:sz w:val="18"/>
                <w:szCs w:val="18"/>
              </w:rPr>
              <w:t xml:space="preserve"> į </w:t>
            </w:r>
            <w:r w:rsidR="005A4695">
              <w:rPr>
                <w:rFonts w:cstheme="minorHAnsi"/>
                <w:sz w:val="18"/>
                <w:szCs w:val="18"/>
              </w:rPr>
              <w:t>DK žurnalą</w:t>
            </w:r>
            <w:r w:rsidR="00E27407" w:rsidRPr="00255151">
              <w:rPr>
                <w:rFonts w:cstheme="minorHAnsi"/>
                <w:sz w:val="18"/>
                <w:szCs w:val="18"/>
              </w:rPr>
              <w:t xml:space="preserve">; </w:t>
            </w:r>
          </w:p>
          <w:p w:rsidR="00E27407" w:rsidRPr="00255151" w:rsidRDefault="00E9331C" w:rsidP="00255151">
            <w:pPr>
              <w:pStyle w:val="ListParagraph"/>
              <w:numPr>
                <w:ilvl w:val="0"/>
                <w:numId w:val="75"/>
              </w:numPr>
              <w:spacing w:before="60" w:after="60"/>
              <w:ind w:left="189" w:hanging="218"/>
              <w:jc w:val="both"/>
              <w:rPr>
                <w:rFonts w:cstheme="minorHAnsi"/>
                <w:sz w:val="18"/>
                <w:szCs w:val="18"/>
              </w:rPr>
            </w:pPr>
            <w:r>
              <w:rPr>
                <w:rFonts w:cstheme="minorHAnsi"/>
                <w:sz w:val="18"/>
                <w:szCs w:val="18"/>
              </w:rPr>
              <w:t>a</w:t>
            </w:r>
            <w:r w:rsidR="00E27407" w:rsidRPr="00255151">
              <w:rPr>
                <w:rFonts w:cstheme="minorHAnsi"/>
                <w:sz w:val="18"/>
                <w:szCs w:val="18"/>
              </w:rPr>
              <w:t>utomatinis - periodinis (kas mėnesį) nurašymas į sąnaudas;</w:t>
            </w:r>
          </w:p>
          <w:p w:rsidR="00E27407" w:rsidRPr="00255151" w:rsidRDefault="00E9331C" w:rsidP="00255151">
            <w:pPr>
              <w:pStyle w:val="ListParagraph"/>
              <w:numPr>
                <w:ilvl w:val="0"/>
                <w:numId w:val="75"/>
              </w:numPr>
              <w:spacing w:before="60" w:after="60"/>
              <w:ind w:left="189" w:hanging="218"/>
              <w:jc w:val="both"/>
              <w:rPr>
                <w:rFonts w:cstheme="minorHAnsi"/>
                <w:sz w:val="18"/>
                <w:szCs w:val="18"/>
              </w:rPr>
            </w:pPr>
            <w:r>
              <w:rPr>
                <w:rFonts w:cstheme="minorHAnsi"/>
                <w:sz w:val="18"/>
                <w:szCs w:val="18"/>
              </w:rPr>
              <w:t>a</w:t>
            </w:r>
            <w:r w:rsidR="00E27407" w:rsidRPr="00255151">
              <w:rPr>
                <w:rFonts w:cstheme="minorHAnsi"/>
                <w:sz w:val="18"/>
                <w:szCs w:val="18"/>
              </w:rPr>
              <w:t>tlikti automatinį perkeliamos į sąnaudas  vertės skaičiavim</w:t>
            </w:r>
            <w:r w:rsidR="00945A24">
              <w:rPr>
                <w:rFonts w:cstheme="minorHAnsi"/>
                <w:sz w:val="18"/>
                <w:szCs w:val="18"/>
              </w:rPr>
              <w:t>u</w:t>
            </w:r>
            <w:r w:rsidR="00865D9B">
              <w:rPr>
                <w:rFonts w:cstheme="minorHAnsi"/>
                <w:sz w:val="18"/>
                <w:szCs w:val="18"/>
              </w:rPr>
              <w:t>s</w:t>
            </w:r>
            <w:r w:rsidR="00E27407" w:rsidRPr="00255151">
              <w:rPr>
                <w:rFonts w:cstheme="minorHAnsi"/>
                <w:sz w:val="18"/>
                <w:szCs w:val="18"/>
              </w:rPr>
              <w:t xml:space="preserve"> pagal taisykles;</w:t>
            </w:r>
          </w:p>
          <w:p w:rsidR="00E27407" w:rsidRPr="00E60307" w:rsidRDefault="00E27407" w:rsidP="007B3CC2">
            <w:pPr>
              <w:pStyle w:val="ListParagraph"/>
              <w:spacing w:before="60" w:after="60"/>
              <w:ind w:left="189"/>
              <w:jc w:val="both"/>
              <w:rPr>
                <w:rFonts w:cstheme="minorHAnsi"/>
                <w:i/>
                <w:iCs/>
                <w:sz w:val="18"/>
                <w:szCs w:val="18"/>
              </w:rPr>
            </w:pPr>
          </w:p>
        </w:tc>
        <w:tc>
          <w:tcPr>
            <w:tcW w:w="1366" w:type="dxa"/>
            <w:shd w:val="clear" w:color="auto" w:fill="auto"/>
          </w:tcPr>
          <w:p w:rsidR="00E27407" w:rsidRPr="00E60307" w:rsidRDefault="00E27407" w:rsidP="00E60307">
            <w:pPr>
              <w:tabs>
                <w:tab w:val="left" w:pos="532"/>
              </w:tabs>
              <w:spacing w:before="60" w:after="60"/>
              <w:ind w:right="307"/>
              <w:jc w:val="both"/>
              <w:rPr>
                <w:rFonts w:cstheme="minorHAnsi"/>
                <w:sz w:val="18"/>
                <w:szCs w:val="18"/>
              </w:rPr>
            </w:pPr>
            <w:r w:rsidRPr="00E60307">
              <w:rPr>
                <w:rFonts w:cstheme="minorHAnsi"/>
                <w:sz w:val="18"/>
                <w:szCs w:val="18"/>
              </w:rPr>
              <w:t>Ne</w:t>
            </w:r>
          </w:p>
        </w:tc>
      </w:tr>
      <w:tr w:rsidR="00322234" w:rsidRPr="00426A24" w:rsidTr="007B3CC2">
        <w:trPr>
          <w:cnfStyle w:val="000000100000" w:firstRow="0" w:lastRow="0" w:firstColumn="0" w:lastColumn="0" w:oddVBand="0" w:evenVBand="0" w:oddHBand="1" w:evenHBand="0" w:firstRowFirstColumn="0" w:firstRowLastColumn="0" w:lastRowFirstColumn="0" w:lastRowLastColumn="0"/>
          <w:trHeight w:val="20"/>
        </w:trPr>
        <w:tc>
          <w:tcPr>
            <w:tcW w:w="14161" w:type="dxa"/>
            <w:gridSpan w:val="7"/>
            <w:shd w:val="clear" w:color="auto" w:fill="E6E6E6" w:themeFill="accent3"/>
          </w:tcPr>
          <w:p w:rsidR="00E27407" w:rsidRPr="00E60307" w:rsidRDefault="00E27407" w:rsidP="00E60307">
            <w:pPr>
              <w:tabs>
                <w:tab w:val="left" w:pos="532"/>
              </w:tabs>
              <w:spacing w:before="60" w:after="60"/>
              <w:ind w:right="307"/>
              <w:jc w:val="both"/>
              <w:rPr>
                <w:rFonts w:cstheme="minorHAnsi"/>
                <w:sz w:val="18"/>
                <w:szCs w:val="18"/>
              </w:rPr>
            </w:pPr>
            <w:r w:rsidRPr="00E60307">
              <w:rPr>
                <w:rFonts w:cstheme="minorHAnsi"/>
                <w:b/>
                <w:bCs/>
                <w:sz w:val="18"/>
                <w:szCs w:val="18"/>
              </w:rPr>
              <w:t>Pardavimų apskaita</w:t>
            </w:r>
          </w:p>
        </w:tc>
      </w:tr>
      <w:tr w:rsidR="009D3C56" w:rsidRPr="00426A24" w:rsidTr="007B3CC2">
        <w:trPr>
          <w:cnfStyle w:val="000000010000" w:firstRow="0" w:lastRow="0" w:firstColumn="0" w:lastColumn="0" w:oddVBand="0" w:evenVBand="0" w:oddHBand="0" w:evenHBand="1" w:firstRowFirstColumn="0" w:firstRowLastColumn="0" w:lastRowFirstColumn="0" w:lastRowLastColumn="0"/>
          <w:trHeight w:val="20"/>
        </w:trPr>
        <w:tc>
          <w:tcPr>
            <w:tcW w:w="627" w:type="dxa"/>
            <w:shd w:val="clear" w:color="auto" w:fill="auto"/>
          </w:tcPr>
          <w:p w:rsidR="00E27407" w:rsidRPr="00E60307" w:rsidRDefault="00E27407" w:rsidP="00E60307">
            <w:pPr>
              <w:spacing w:before="60" w:after="60"/>
              <w:jc w:val="both"/>
              <w:rPr>
                <w:rFonts w:cstheme="minorHAnsi"/>
                <w:sz w:val="18"/>
                <w:szCs w:val="18"/>
              </w:rPr>
            </w:pPr>
            <w:r w:rsidRPr="00E60307">
              <w:rPr>
                <w:rFonts w:cstheme="minorHAnsi"/>
                <w:sz w:val="18"/>
                <w:szCs w:val="18"/>
              </w:rPr>
              <w:t>2.</w:t>
            </w:r>
          </w:p>
        </w:tc>
        <w:tc>
          <w:tcPr>
            <w:tcW w:w="2392" w:type="dxa"/>
            <w:shd w:val="clear" w:color="auto" w:fill="auto"/>
          </w:tcPr>
          <w:p w:rsidR="00E27407" w:rsidRPr="00E60307" w:rsidRDefault="00E27407" w:rsidP="00E60307">
            <w:pPr>
              <w:spacing w:before="60" w:after="60"/>
              <w:jc w:val="both"/>
              <w:rPr>
                <w:rFonts w:cstheme="minorHAnsi"/>
                <w:i/>
                <w:iCs/>
                <w:sz w:val="18"/>
                <w:szCs w:val="18"/>
              </w:rPr>
            </w:pPr>
            <w:r w:rsidRPr="00E60307">
              <w:rPr>
                <w:rFonts w:cstheme="minorHAnsi"/>
                <w:sz w:val="18"/>
                <w:szCs w:val="18"/>
              </w:rPr>
              <w:t>Delspinigių / baudų priskaitymas</w:t>
            </w:r>
          </w:p>
        </w:tc>
        <w:tc>
          <w:tcPr>
            <w:tcW w:w="2407" w:type="dxa"/>
            <w:shd w:val="clear" w:color="auto" w:fill="auto"/>
          </w:tcPr>
          <w:p w:rsidR="00E27407" w:rsidRPr="00E60307" w:rsidRDefault="00E27407" w:rsidP="00E60307">
            <w:pPr>
              <w:spacing w:before="60" w:after="60"/>
              <w:jc w:val="both"/>
              <w:rPr>
                <w:rFonts w:cstheme="minorHAnsi"/>
                <w:sz w:val="18"/>
                <w:szCs w:val="18"/>
              </w:rPr>
            </w:pPr>
            <w:r w:rsidRPr="00E60307">
              <w:rPr>
                <w:rFonts w:cstheme="minorHAnsi"/>
                <w:sz w:val="18"/>
                <w:szCs w:val="18"/>
              </w:rPr>
              <w:t>Palūkos skaičiuojamos rankiniu būdu, Excel programoje. Apskaičiuotai sumai Axapta sistemoje išrašoma sąskaita faktūra ir išsiunčiama skolininkui.</w:t>
            </w:r>
          </w:p>
          <w:p w:rsidR="00E27407" w:rsidRPr="00E60307" w:rsidRDefault="00E27407" w:rsidP="00E60307">
            <w:pPr>
              <w:spacing w:before="60" w:after="60"/>
              <w:jc w:val="both"/>
              <w:rPr>
                <w:rFonts w:cstheme="minorHAnsi"/>
                <w:sz w:val="18"/>
                <w:szCs w:val="18"/>
              </w:rPr>
            </w:pPr>
            <w:r w:rsidRPr="00E60307">
              <w:rPr>
                <w:rFonts w:cstheme="minorHAnsi"/>
                <w:sz w:val="18"/>
                <w:szCs w:val="18"/>
              </w:rPr>
              <w:t>Už apskaičiuotus delspinigius gautas mokėjimas yra priskaitomas pajamoms, atliekamas įrašas apskaitoje. Sistemoje yra kontrolė: apskaitoje įrašas negali būti sukurti kol nėra gautas mokėjimas už apskaičiuotus delspinigius. Kiekvieno ketvirčio laikotarpio pabaigoje įrašai yra sudengiami ir naujai atidaromi.</w:t>
            </w:r>
          </w:p>
          <w:p w:rsidR="00E27407" w:rsidRPr="00E60307" w:rsidRDefault="00E27407" w:rsidP="00E60307">
            <w:pPr>
              <w:spacing w:before="60" w:after="60"/>
              <w:jc w:val="both"/>
              <w:rPr>
                <w:rFonts w:cstheme="minorHAnsi"/>
                <w:sz w:val="18"/>
                <w:szCs w:val="18"/>
              </w:rPr>
            </w:pPr>
            <w:r w:rsidRPr="00E60307">
              <w:rPr>
                <w:rFonts w:cstheme="minorHAnsi"/>
                <w:sz w:val="18"/>
                <w:szCs w:val="18"/>
              </w:rPr>
              <w:t>Delspinigiai yra nurašomi, kas 6 mėnesius (atliekama Grandis programoje)</w:t>
            </w:r>
          </w:p>
          <w:p w:rsidR="00E27407" w:rsidRPr="00E60307" w:rsidRDefault="00E27407" w:rsidP="00E60307">
            <w:pPr>
              <w:spacing w:before="60" w:after="60"/>
              <w:jc w:val="both"/>
              <w:rPr>
                <w:rFonts w:cstheme="minorHAnsi"/>
                <w:sz w:val="18"/>
                <w:szCs w:val="18"/>
              </w:rPr>
            </w:pPr>
            <w:r w:rsidRPr="00E60307">
              <w:rPr>
                <w:rFonts w:cstheme="minorHAnsi"/>
                <w:sz w:val="18"/>
                <w:szCs w:val="18"/>
              </w:rPr>
              <w:t xml:space="preserve">Duomenys, automatiniu būdu, perkeliami iš </w:t>
            </w:r>
            <w:proofErr w:type="spellStart"/>
            <w:r w:rsidRPr="00E60307">
              <w:rPr>
                <w:rFonts w:cstheme="minorHAnsi"/>
                <w:sz w:val="18"/>
                <w:szCs w:val="18"/>
              </w:rPr>
              <w:t>Billing</w:t>
            </w:r>
            <w:proofErr w:type="spellEnd"/>
            <w:r w:rsidRPr="00E60307">
              <w:rPr>
                <w:rFonts w:cstheme="minorHAnsi"/>
                <w:sz w:val="18"/>
                <w:szCs w:val="18"/>
              </w:rPr>
              <w:t xml:space="preserve"> sistemos, Axapta programoje suformuojami žurnalai, BAS patikrina suvestus duomenis.</w:t>
            </w:r>
          </w:p>
          <w:p w:rsidR="00E27407" w:rsidRPr="00E60307" w:rsidRDefault="00E27407" w:rsidP="00E60307">
            <w:pPr>
              <w:spacing w:before="60" w:after="60"/>
              <w:jc w:val="both"/>
              <w:rPr>
                <w:rFonts w:cstheme="minorHAnsi"/>
                <w:sz w:val="18"/>
                <w:szCs w:val="18"/>
              </w:rPr>
            </w:pPr>
            <w:r w:rsidRPr="00E60307">
              <w:rPr>
                <w:rFonts w:cstheme="minorHAnsi"/>
                <w:sz w:val="18"/>
                <w:szCs w:val="18"/>
              </w:rPr>
              <w:t>Delspinigiai skirstomi į: gyventojų ir kitų vartotojų. Vedama pagal kategorijas (6 kategorijos – pajamų gavimo šaltinių) ir paslaugos.</w:t>
            </w:r>
          </w:p>
          <w:p w:rsidR="00E27407" w:rsidRPr="00E60307" w:rsidRDefault="00E27407" w:rsidP="00E60307">
            <w:pPr>
              <w:spacing w:before="60" w:after="60"/>
              <w:jc w:val="both"/>
              <w:rPr>
                <w:rFonts w:cstheme="minorHAnsi"/>
                <w:i/>
                <w:iCs/>
                <w:sz w:val="18"/>
                <w:szCs w:val="18"/>
              </w:rPr>
            </w:pPr>
            <w:r w:rsidRPr="00E60307">
              <w:rPr>
                <w:rFonts w:cstheme="minorHAnsi"/>
                <w:sz w:val="18"/>
                <w:szCs w:val="18"/>
              </w:rPr>
              <w:t>Sąskaitų sudengimas vykdomas pagal skolų likučius.</w:t>
            </w:r>
          </w:p>
        </w:tc>
        <w:tc>
          <w:tcPr>
            <w:tcW w:w="2037" w:type="dxa"/>
            <w:shd w:val="clear" w:color="auto" w:fill="auto"/>
          </w:tcPr>
          <w:p w:rsidR="00E27407" w:rsidRPr="00E60307" w:rsidRDefault="00E27407" w:rsidP="00E60307">
            <w:pPr>
              <w:spacing w:before="60" w:after="60"/>
              <w:jc w:val="both"/>
              <w:rPr>
                <w:rFonts w:cstheme="minorHAnsi"/>
                <w:sz w:val="18"/>
                <w:szCs w:val="18"/>
              </w:rPr>
            </w:pPr>
            <w:r w:rsidRPr="00E60307">
              <w:rPr>
                <w:rFonts w:cstheme="minorHAnsi"/>
                <w:sz w:val="18"/>
                <w:szCs w:val="18"/>
              </w:rPr>
              <w:t xml:space="preserve">Nėra galimybės matyti  sąskaitos ir su jomis susijusios informacija (terminai, atidėjimai). </w:t>
            </w:r>
          </w:p>
          <w:p w:rsidR="00E27407" w:rsidRPr="00E60307" w:rsidRDefault="00E27407" w:rsidP="00E60307">
            <w:pPr>
              <w:spacing w:before="60" w:after="60"/>
              <w:jc w:val="both"/>
              <w:rPr>
                <w:rFonts w:cstheme="minorHAnsi"/>
                <w:i/>
                <w:iCs/>
                <w:sz w:val="18"/>
                <w:szCs w:val="18"/>
              </w:rPr>
            </w:pPr>
            <w:r w:rsidRPr="00E60307">
              <w:rPr>
                <w:rFonts w:cstheme="minorHAnsi"/>
                <w:sz w:val="18"/>
                <w:szCs w:val="18"/>
              </w:rPr>
              <w:t>Nėra galimybės matyti konkrečius skolininkus, matoma tik bendra skolos suma.</w:t>
            </w:r>
          </w:p>
        </w:tc>
        <w:tc>
          <w:tcPr>
            <w:tcW w:w="2255" w:type="dxa"/>
            <w:shd w:val="clear" w:color="auto" w:fill="auto"/>
          </w:tcPr>
          <w:p w:rsidR="00E27407" w:rsidRPr="00E60307" w:rsidRDefault="00E27407" w:rsidP="00E60307">
            <w:pPr>
              <w:spacing w:before="60" w:after="60"/>
              <w:jc w:val="both"/>
              <w:rPr>
                <w:rFonts w:cstheme="minorHAnsi"/>
                <w:sz w:val="18"/>
                <w:szCs w:val="18"/>
              </w:rPr>
            </w:pPr>
            <w:r w:rsidRPr="00E60307">
              <w:rPr>
                <w:rFonts w:cstheme="minorHAnsi"/>
                <w:sz w:val="18"/>
                <w:szCs w:val="18"/>
              </w:rPr>
              <w:t>Naujoje sistemoje realizuota galimybė:</w:t>
            </w:r>
          </w:p>
          <w:p w:rsidR="00E27407" w:rsidRPr="00E60307" w:rsidRDefault="00E27407" w:rsidP="00E60307">
            <w:pPr>
              <w:pStyle w:val="ListParagraph"/>
              <w:numPr>
                <w:ilvl w:val="0"/>
                <w:numId w:val="75"/>
              </w:numPr>
              <w:spacing w:before="60" w:after="60"/>
              <w:ind w:left="189" w:hanging="218"/>
              <w:jc w:val="both"/>
              <w:rPr>
                <w:rFonts w:cstheme="minorHAnsi"/>
                <w:sz w:val="18"/>
                <w:szCs w:val="18"/>
              </w:rPr>
            </w:pPr>
            <w:r w:rsidRPr="00E60307">
              <w:rPr>
                <w:rFonts w:cstheme="minorHAnsi"/>
                <w:sz w:val="18"/>
                <w:szCs w:val="18"/>
              </w:rPr>
              <w:t>galimybė vykdyti likučių kontrolę su konkrečiomis sąskaitomis, nurodomos priežastys;</w:t>
            </w:r>
          </w:p>
          <w:p w:rsidR="00E27407" w:rsidRPr="00E60307" w:rsidRDefault="00E27407" w:rsidP="00E60307">
            <w:pPr>
              <w:pStyle w:val="ListParagraph"/>
              <w:numPr>
                <w:ilvl w:val="0"/>
                <w:numId w:val="75"/>
              </w:numPr>
              <w:spacing w:before="60" w:after="60"/>
              <w:ind w:left="189" w:hanging="218"/>
              <w:jc w:val="both"/>
              <w:rPr>
                <w:rFonts w:cstheme="minorHAnsi"/>
                <w:sz w:val="18"/>
                <w:szCs w:val="18"/>
              </w:rPr>
            </w:pPr>
            <w:r w:rsidRPr="00E60307">
              <w:rPr>
                <w:rFonts w:cstheme="minorHAnsi"/>
                <w:sz w:val="18"/>
                <w:szCs w:val="18"/>
              </w:rPr>
              <w:t>matyti sąskaitas ir jose esančią informaciją.</w:t>
            </w:r>
          </w:p>
          <w:p w:rsidR="00E27407" w:rsidRPr="00E60307" w:rsidRDefault="003F23C5" w:rsidP="0063001A">
            <w:pPr>
              <w:pStyle w:val="ListParagraph"/>
              <w:numPr>
                <w:ilvl w:val="0"/>
                <w:numId w:val="75"/>
              </w:numPr>
              <w:spacing w:before="60" w:after="60"/>
              <w:ind w:left="189" w:hanging="218"/>
              <w:jc w:val="both"/>
              <w:rPr>
                <w:rFonts w:cstheme="minorHAnsi"/>
                <w:i/>
                <w:iCs/>
                <w:sz w:val="18"/>
                <w:szCs w:val="18"/>
              </w:rPr>
            </w:pPr>
            <w:r w:rsidRPr="00E60307">
              <w:rPr>
                <w:rFonts w:cstheme="minorHAnsi"/>
                <w:sz w:val="18"/>
                <w:szCs w:val="18"/>
              </w:rPr>
              <w:t>d</w:t>
            </w:r>
            <w:r w:rsidR="00E27407" w:rsidRPr="00E60307">
              <w:rPr>
                <w:rFonts w:cstheme="minorHAnsi"/>
                <w:sz w:val="18"/>
                <w:szCs w:val="18"/>
              </w:rPr>
              <w:t>engimas pagal sąskaitas</w:t>
            </w:r>
          </w:p>
        </w:tc>
        <w:tc>
          <w:tcPr>
            <w:tcW w:w="3077" w:type="dxa"/>
            <w:shd w:val="clear" w:color="auto" w:fill="auto"/>
          </w:tcPr>
          <w:p w:rsidR="00E27407" w:rsidRPr="00E60307" w:rsidRDefault="00E27407" w:rsidP="0063001A">
            <w:pPr>
              <w:spacing w:before="60" w:after="60"/>
              <w:jc w:val="both"/>
              <w:rPr>
                <w:rFonts w:cstheme="minorHAnsi"/>
                <w:sz w:val="18"/>
                <w:szCs w:val="18"/>
              </w:rPr>
            </w:pPr>
            <w:r w:rsidRPr="00E60307">
              <w:rPr>
                <w:rFonts w:cstheme="minorHAnsi"/>
                <w:sz w:val="18"/>
                <w:szCs w:val="18"/>
              </w:rPr>
              <w:t>Sistemoje turi būti galimybė:</w:t>
            </w:r>
          </w:p>
          <w:p w:rsidR="00E27407" w:rsidRPr="00E60307" w:rsidRDefault="00E27407" w:rsidP="007B3CC2">
            <w:pPr>
              <w:pStyle w:val="ListParagraph"/>
              <w:numPr>
                <w:ilvl w:val="0"/>
                <w:numId w:val="75"/>
              </w:numPr>
              <w:spacing w:before="60" w:after="60"/>
              <w:ind w:left="189" w:hanging="218"/>
              <w:jc w:val="both"/>
              <w:rPr>
                <w:rFonts w:cstheme="minorHAnsi"/>
                <w:sz w:val="18"/>
                <w:szCs w:val="18"/>
              </w:rPr>
            </w:pPr>
            <w:r w:rsidRPr="00E60307">
              <w:rPr>
                <w:rFonts w:cstheme="minorHAnsi"/>
                <w:sz w:val="18"/>
                <w:szCs w:val="18"/>
              </w:rPr>
              <w:t>tvarkyti</w:t>
            </w:r>
            <w:r w:rsidR="00CE3F7F">
              <w:rPr>
                <w:rFonts w:cstheme="minorHAnsi"/>
                <w:sz w:val="18"/>
                <w:szCs w:val="18"/>
              </w:rPr>
              <w:t xml:space="preserve"> </w:t>
            </w:r>
            <w:r w:rsidRPr="00E60307">
              <w:rPr>
                <w:rFonts w:cstheme="minorHAnsi"/>
                <w:sz w:val="18"/>
                <w:szCs w:val="18"/>
              </w:rPr>
              <w:t>pirkėjo baudas, delspinigius;</w:t>
            </w:r>
          </w:p>
          <w:p w:rsidR="00E27407" w:rsidRPr="00E60307" w:rsidRDefault="00E27407" w:rsidP="007B3CC2">
            <w:pPr>
              <w:pStyle w:val="ListParagraph"/>
              <w:numPr>
                <w:ilvl w:val="0"/>
                <w:numId w:val="75"/>
              </w:numPr>
              <w:spacing w:before="60" w:after="60"/>
              <w:ind w:left="189" w:hanging="218"/>
              <w:jc w:val="both"/>
              <w:rPr>
                <w:rFonts w:cstheme="minorHAnsi"/>
                <w:sz w:val="18"/>
                <w:szCs w:val="18"/>
              </w:rPr>
            </w:pPr>
            <w:r w:rsidRPr="00E60307">
              <w:rPr>
                <w:rFonts w:cstheme="minorHAnsi"/>
                <w:sz w:val="18"/>
                <w:szCs w:val="18"/>
              </w:rPr>
              <w:t>automatiniu būdu pagal sutarties duomenis paskaičiuoti delspinigius, baudas pirkėjams;</w:t>
            </w:r>
          </w:p>
          <w:p w:rsidR="00E27407" w:rsidRPr="00E60307" w:rsidRDefault="00E27407" w:rsidP="007B3CC2">
            <w:pPr>
              <w:pStyle w:val="ListParagraph"/>
              <w:numPr>
                <w:ilvl w:val="0"/>
                <w:numId w:val="75"/>
              </w:numPr>
              <w:spacing w:before="60" w:after="60"/>
              <w:ind w:left="189" w:hanging="218"/>
              <w:jc w:val="both"/>
              <w:rPr>
                <w:rFonts w:cstheme="minorHAnsi"/>
                <w:sz w:val="18"/>
                <w:szCs w:val="18"/>
              </w:rPr>
            </w:pPr>
            <w:r w:rsidRPr="00E60307">
              <w:rPr>
                <w:rFonts w:cstheme="minorHAnsi"/>
                <w:sz w:val="18"/>
                <w:szCs w:val="18"/>
              </w:rPr>
              <w:t>vykdyti likučių kontrolę;</w:t>
            </w:r>
          </w:p>
          <w:p w:rsidR="00E27407" w:rsidRPr="00E60307" w:rsidRDefault="00D56B7A" w:rsidP="007B3CC2">
            <w:pPr>
              <w:pStyle w:val="ListParagraph"/>
              <w:numPr>
                <w:ilvl w:val="0"/>
                <w:numId w:val="75"/>
              </w:numPr>
              <w:spacing w:before="60" w:after="60"/>
              <w:ind w:left="189" w:hanging="218"/>
              <w:jc w:val="both"/>
              <w:rPr>
                <w:rFonts w:cstheme="minorHAnsi"/>
                <w:sz w:val="18"/>
                <w:szCs w:val="18"/>
              </w:rPr>
            </w:pPr>
            <w:r>
              <w:rPr>
                <w:rFonts w:cstheme="minorHAnsi"/>
                <w:sz w:val="18"/>
                <w:szCs w:val="18"/>
              </w:rPr>
              <w:t xml:space="preserve">formuojant SF paskaičiuoti delspinigius / baudas ir </w:t>
            </w:r>
            <w:r w:rsidR="00E27407" w:rsidRPr="00E60307">
              <w:rPr>
                <w:rFonts w:cstheme="minorHAnsi"/>
                <w:sz w:val="18"/>
                <w:szCs w:val="18"/>
              </w:rPr>
              <w:t xml:space="preserve">matyti skolininkus </w:t>
            </w:r>
            <w:r>
              <w:rPr>
                <w:rFonts w:cstheme="minorHAnsi"/>
                <w:sz w:val="18"/>
                <w:szCs w:val="18"/>
              </w:rPr>
              <w:t>prie</w:t>
            </w:r>
            <w:r w:rsidRPr="00E60307">
              <w:rPr>
                <w:rFonts w:cstheme="minorHAnsi"/>
                <w:sz w:val="18"/>
                <w:szCs w:val="18"/>
              </w:rPr>
              <w:t xml:space="preserve"> </w:t>
            </w:r>
            <w:r w:rsidR="00E27407" w:rsidRPr="00E60307">
              <w:rPr>
                <w:rFonts w:cstheme="minorHAnsi"/>
                <w:sz w:val="18"/>
                <w:szCs w:val="18"/>
              </w:rPr>
              <w:t>SF;</w:t>
            </w:r>
          </w:p>
          <w:p w:rsidR="00E27407" w:rsidRDefault="00E27407" w:rsidP="007B3CC2">
            <w:pPr>
              <w:pStyle w:val="ListParagraph"/>
              <w:numPr>
                <w:ilvl w:val="0"/>
                <w:numId w:val="75"/>
              </w:numPr>
              <w:spacing w:before="60" w:after="60"/>
              <w:ind w:left="189" w:hanging="218"/>
              <w:jc w:val="both"/>
              <w:rPr>
                <w:rFonts w:cstheme="minorHAnsi"/>
                <w:sz w:val="18"/>
                <w:szCs w:val="18"/>
              </w:rPr>
            </w:pPr>
            <w:r w:rsidRPr="00E60307">
              <w:rPr>
                <w:rFonts w:cstheme="minorHAnsi"/>
                <w:sz w:val="18"/>
                <w:szCs w:val="18"/>
              </w:rPr>
              <w:t>vykdyti dengimą pagal sąskaitas</w:t>
            </w:r>
            <w:r w:rsidR="00F34F28">
              <w:rPr>
                <w:rFonts w:cstheme="minorHAnsi"/>
                <w:sz w:val="18"/>
                <w:szCs w:val="18"/>
              </w:rPr>
              <w:t>;</w:t>
            </w:r>
          </w:p>
          <w:p w:rsidR="00F34F28" w:rsidRDefault="000E1007" w:rsidP="00F34F28">
            <w:pPr>
              <w:pStyle w:val="ListParagraph"/>
              <w:numPr>
                <w:ilvl w:val="0"/>
                <w:numId w:val="75"/>
              </w:numPr>
              <w:spacing w:before="60" w:after="60"/>
              <w:ind w:left="189" w:hanging="218"/>
              <w:jc w:val="both"/>
              <w:rPr>
                <w:rFonts w:cstheme="minorHAnsi"/>
                <w:sz w:val="18"/>
                <w:szCs w:val="18"/>
              </w:rPr>
            </w:pPr>
            <w:r w:rsidRPr="000E1007">
              <w:rPr>
                <w:rFonts w:cstheme="minorHAnsi"/>
                <w:sz w:val="18"/>
                <w:szCs w:val="18"/>
              </w:rPr>
              <w:t>sekti nuo kokios sumos ir laikotarpio yra skaičiuojami delspinigiai / baudos</w:t>
            </w:r>
            <w:r w:rsidR="00F34F28">
              <w:rPr>
                <w:rFonts w:cstheme="minorHAnsi"/>
                <w:sz w:val="18"/>
                <w:szCs w:val="18"/>
              </w:rPr>
              <w:t>;</w:t>
            </w:r>
          </w:p>
          <w:p w:rsidR="003F26F9" w:rsidRPr="007B3CC2" w:rsidRDefault="00F34F28" w:rsidP="007B3CC2">
            <w:pPr>
              <w:pStyle w:val="ListParagraph"/>
              <w:numPr>
                <w:ilvl w:val="0"/>
                <w:numId w:val="75"/>
              </w:numPr>
              <w:spacing w:before="60" w:after="60"/>
              <w:ind w:left="189" w:hanging="218"/>
              <w:jc w:val="both"/>
              <w:rPr>
                <w:rFonts w:cstheme="minorHAnsi"/>
                <w:sz w:val="18"/>
                <w:szCs w:val="18"/>
              </w:rPr>
            </w:pPr>
            <w:r w:rsidRPr="007B3CC2">
              <w:rPr>
                <w:rFonts w:cstheme="minorHAnsi"/>
                <w:sz w:val="18"/>
                <w:szCs w:val="18"/>
              </w:rPr>
              <w:t>skaičiuoti palūkanas</w:t>
            </w:r>
            <w:r>
              <w:rPr>
                <w:rFonts w:cstheme="minorHAnsi"/>
                <w:sz w:val="18"/>
                <w:szCs w:val="18"/>
              </w:rPr>
              <w:t>.</w:t>
            </w:r>
          </w:p>
          <w:p w:rsidR="000E1007" w:rsidRPr="007B3CC2" w:rsidRDefault="000E1007" w:rsidP="007B3CC2">
            <w:pPr>
              <w:spacing w:before="60" w:after="60"/>
              <w:ind w:left="360"/>
              <w:jc w:val="both"/>
              <w:rPr>
                <w:rFonts w:cstheme="minorHAnsi"/>
                <w:sz w:val="18"/>
                <w:szCs w:val="18"/>
              </w:rPr>
            </w:pPr>
          </w:p>
          <w:p w:rsidR="00E27407" w:rsidRPr="00E60307" w:rsidRDefault="00E27407" w:rsidP="0063001A">
            <w:pPr>
              <w:spacing w:before="60" w:after="60"/>
              <w:jc w:val="both"/>
              <w:rPr>
                <w:rFonts w:cstheme="minorHAnsi"/>
                <w:i/>
                <w:iCs/>
                <w:sz w:val="18"/>
                <w:szCs w:val="18"/>
                <w:highlight w:val="yellow"/>
              </w:rPr>
            </w:pPr>
          </w:p>
        </w:tc>
        <w:tc>
          <w:tcPr>
            <w:tcW w:w="1366" w:type="dxa"/>
            <w:shd w:val="clear" w:color="auto" w:fill="auto"/>
          </w:tcPr>
          <w:p w:rsidR="00E27407" w:rsidRPr="00E60307" w:rsidRDefault="00E27407" w:rsidP="0063001A">
            <w:pPr>
              <w:tabs>
                <w:tab w:val="left" w:pos="532"/>
              </w:tabs>
              <w:spacing w:before="60" w:after="60"/>
              <w:ind w:right="307"/>
              <w:jc w:val="both"/>
              <w:rPr>
                <w:rFonts w:cstheme="minorHAnsi"/>
                <w:sz w:val="18"/>
                <w:szCs w:val="18"/>
              </w:rPr>
            </w:pPr>
            <w:r w:rsidRPr="00E60307">
              <w:rPr>
                <w:rFonts w:cstheme="minorHAnsi"/>
                <w:sz w:val="18"/>
                <w:szCs w:val="18"/>
              </w:rPr>
              <w:t>Ne</w:t>
            </w:r>
          </w:p>
        </w:tc>
      </w:tr>
      <w:tr w:rsidR="009D3C56" w:rsidRPr="00426A24" w:rsidTr="007B3CC2">
        <w:trPr>
          <w:cnfStyle w:val="000000100000" w:firstRow="0" w:lastRow="0" w:firstColumn="0" w:lastColumn="0" w:oddVBand="0" w:evenVBand="0" w:oddHBand="1" w:evenHBand="0" w:firstRowFirstColumn="0" w:firstRowLastColumn="0" w:lastRowFirstColumn="0" w:lastRowLastColumn="0"/>
          <w:trHeight w:val="20"/>
        </w:trPr>
        <w:tc>
          <w:tcPr>
            <w:tcW w:w="627" w:type="dxa"/>
            <w:shd w:val="clear" w:color="auto" w:fill="auto"/>
          </w:tcPr>
          <w:p w:rsidR="00E27407" w:rsidRPr="0063001A" w:rsidRDefault="00E27407" w:rsidP="0063001A">
            <w:pPr>
              <w:spacing w:before="60" w:after="60"/>
              <w:jc w:val="both"/>
              <w:rPr>
                <w:rFonts w:cstheme="minorHAnsi"/>
                <w:sz w:val="18"/>
                <w:szCs w:val="18"/>
              </w:rPr>
            </w:pPr>
            <w:r w:rsidRPr="0063001A">
              <w:rPr>
                <w:rFonts w:cstheme="minorHAnsi"/>
                <w:sz w:val="18"/>
                <w:szCs w:val="18"/>
              </w:rPr>
              <w:t>3.</w:t>
            </w:r>
          </w:p>
        </w:tc>
        <w:tc>
          <w:tcPr>
            <w:tcW w:w="2392" w:type="dxa"/>
            <w:shd w:val="clear" w:color="auto" w:fill="auto"/>
          </w:tcPr>
          <w:p w:rsidR="00E27407" w:rsidRPr="0063001A" w:rsidRDefault="00E27407" w:rsidP="0063001A">
            <w:pPr>
              <w:spacing w:before="60" w:after="60"/>
              <w:jc w:val="both"/>
              <w:rPr>
                <w:rFonts w:cstheme="minorHAnsi"/>
                <w:i/>
                <w:iCs/>
                <w:sz w:val="18"/>
                <w:szCs w:val="18"/>
              </w:rPr>
            </w:pPr>
            <w:r w:rsidRPr="0063001A">
              <w:rPr>
                <w:rFonts w:cstheme="minorHAnsi"/>
                <w:sz w:val="18"/>
                <w:szCs w:val="18"/>
              </w:rPr>
              <w:t>Išankstinių sąskaitų valdymas</w:t>
            </w:r>
          </w:p>
        </w:tc>
        <w:tc>
          <w:tcPr>
            <w:tcW w:w="2407" w:type="dxa"/>
            <w:shd w:val="clear" w:color="auto" w:fill="auto"/>
          </w:tcPr>
          <w:p w:rsidR="00E27407" w:rsidRPr="0063001A" w:rsidRDefault="00E27407" w:rsidP="0063001A">
            <w:pPr>
              <w:spacing w:before="60" w:after="60"/>
              <w:jc w:val="both"/>
              <w:rPr>
                <w:rFonts w:cstheme="minorHAnsi"/>
                <w:i/>
                <w:iCs/>
                <w:sz w:val="18"/>
                <w:szCs w:val="18"/>
              </w:rPr>
            </w:pPr>
            <w:r w:rsidRPr="0063001A">
              <w:rPr>
                <w:rFonts w:cstheme="minorHAnsi"/>
                <w:sz w:val="18"/>
                <w:szCs w:val="18"/>
              </w:rPr>
              <w:t>Esant poreikiui gauti avansinį mokėjimą, atsakingas asmuo išrašo išankstinę pardavimo SF. Išankstinė SF konvertuojasi į paprastą SF, kai jai suteikiamas numeris</w:t>
            </w:r>
          </w:p>
        </w:tc>
        <w:tc>
          <w:tcPr>
            <w:tcW w:w="2037" w:type="dxa"/>
            <w:shd w:val="clear" w:color="auto" w:fill="auto"/>
          </w:tcPr>
          <w:p w:rsidR="00E27407" w:rsidRPr="0063001A" w:rsidRDefault="00E27407" w:rsidP="0063001A">
            <w:pPr>
              <w:spacing w:before="60" w:after="60"/>
              <w:jc w:val="both"/>
              <w:rPr>
                <w:rFonts w:cstheme="minorHAnsi"/>
                <w:i/>
                <w:iCs/>
                <w:sz w:val="18"/>
                <w:szCs w:val="18"/>
              </w:rPr>
            </w:pPr>
            <w:r w:rsidRPr="0063001A">
              <w:rPr>
                <w:rFonts w:cstheme="minorHAnsi"/>
                <w:sz w:val="18"/>
                <w:szCs w:val="18"/>
              </w:rPr>
              <w:t xml:space="preserve">Sistemoje nėra galimybės sekti SF konvertavimo istorijos – matyti kokia išankstinė SF konvertavosi į paprastą. </w:t>
            </w:r>
          </w:p>
        </w:tc>
        <w:tc>
          <w:tcPr>
            <w:tcW w:w="2255" w:type="dxa"/>
            <w:shd w:val="clear" w:color="auto" w:fill="auto"/>
          </w:tcPr>
          <w:p w:rsidR="00E27407" w:rsidRPr="0063001A" w:rsidRDefault="00E27407" w:rsidP="0063001A">
            <w:pPr>
              <w:spacing w:before="60" w:after="60"/>
              <w:jc w:val="both"/>
              <w:rPr>
                <w:rFonts w:cstheme="minorHAnsi"/>
                <w:i/>
                <w:iCs/>
                <w:sz w:val="18"/>
                <w:szCs w:val="18"/>
              </w:rPr>
            </w:pPr>
            <w:r w:rsidRPr="0063001A">
              <w:rPr>
                <w:rFonts w:cstheme="minorHAnsi"/>
                <w:sz w:val="18"/>
                <w:szCs w:val="18"/>
              </w:rPr>
              <w:t>Naujoje sistemoje galimybė realizuoti SF istorinis atsekamumas – kokia išankstinė sąskaita konvertavosi į paprastą SF.</w:t>
            </w:r>
          </w:p>
        </w:tc>
        <w:tc>
          <w:tcPr>
            <w:tcW w:w="3077" w:type="dxa"/>
            <w:shd w:val="clear" w:color="auto" w:fill="auto"/>
          </w:tcPr>
          <w:p w:rsidR="00E27407" w:rsidRPr="0063001A" w:rsidRDefault="00E27407" w:rsidP="0063001A">
            <w:pPr>
              <w:spacing w:before="60" w:after="60"/>
              <w:jc w:val="both"/>
              <w:rPr>
                <w:rFonts w:cstheme="minorHAnsi"/>
                <w:sz w:val="18"/>
                <w:szCs w:val="18"/>
              </w:rPr>
            </w:pPr>
            <w:r w:rsidRPr="0063001A">
              <w:rPr>
                <w:rFonts w:cstheme="minorHAnsi"/>
                <w:sz w:val="18"/>
                <w:szCs w:val="18"/>
              </w:rPr>
              <w:t>Sistemoje turi būti galimybė:</w:t>
            </w:r>
          </w:p>
          <w:p w:rsidR="00E27407" w:rsidRPr="0063001A" w:rsidRDefault="00E27407" w:rsidP="0063001A">
            <w:pPr>
              <w:pStyle w:val="ListParagraph"/>
              <w:numPr>
                <w:ilvl w:val="0"/>
                <w:numId w:val="75"/>
              </w:numPr>
              <w:spacing w:before="60" w:after="60"/>
              <w:ind w:left="189" w:hanging="218"/>
              <w:jc w:val="both"/>
              <w:rPr>
                <w:rFonts w:cstheme="minorHAnsi"/>
                <w:sz w:val="18"/>
                <w:szCs w:val="18"/>
              </w:rPr>
            </w:pPr>
            <w:r w:rsidRPr="0063001A">
              <w:rPr>
                <w:rFonts w:cstheme="minorHAnsi"/>
                <w:sz w:val="18"/>
                <w:szCs w:val="18"/>
              </w:rPr>
              <w:t>matyti SF atsekamumo istoriją;</w:t>
            </w:r>
          </w:p>
          <w:p w:rsidR="00E27407" w:rsidRPr="0063001A" w:rsidRDefault="00E27407" w:rsidP="0063001A">
            <w:pPr>
              <w:pStyle w:val="ListParagraph"/>
              <w:numPr>
                <w:ilvl w:val="0"/>
                <w:numId w:val="75"/>
              </w:numPr>
              <w:spacing w:before="60" w:after="60"/>
              <w:ind w:left="189" w:hanging="218"/>
              <w:jc w:val="both"/>
              <w:rPr>
                <w:rFonts w:cstheme="minorHAnsi"/>
                <w:sz w:val="18"/>
                <w:szCs w:val="18"/>
              </w:rPr>
            </w:pPr>
            <w:r w:rsidRPr="0063001A">
              <w:rPr>
                <w:rFonts w:cstheme="minorHAnsi"/>
                <w:sz w:val="18"/>
                <w:szCs w:val="18"/>
              </w:rPr>
              <w:t>išrašyti, tvarkyti išankstines SF;</w:t>
            </w:r>
          </w:p>
          <w:p w:rsidR="00E27407" w:rsidRPr="0063001A" w:rsidRDefault="00E27407" w:rsidP="0063001A">
            <w:pPr>
              <w:pStyle w:val="ListParagraph"/>
              <w:numPr>
                <w:ilvl w:val="0"/>
                <w:numId w:val="75"/>
              </w:numPr>
              <w:spacing w:before="60" w:after="60"/>
              <w:ind w:left="189" w:hanging="218"/>
              <w:jc w:val="both"/>
              <w:rPr>
                <w:rFonts w:cstheme="minorHAnsi"/>
                <w:sz w:val="18"/>
                <w:szCs w:val="18"/>
              </w:rPr>
            </w:pPr>
            <w:r w:rsidRPr="0063001A">
              <w:rPr>
                <w:rFonts w:cstheme="minorHAnsi"/>
                <w:sz w:val="18"/>
                <w:szCs w:val="18"/>
              </w:rPr>
              <w:t>priskirti identifikacijos numerį prie SF.</w:t>
            </w:r>
          </w:p>
          <w:p w:rsidR="00E27407" w:rsidRPr="0063001A" w:rsidRDefault="00E27407" w:rsidP="0063001A">
            <w:pPr>
              <w:spacing w:before="60" w:after="60"/>
              <w:jc w:val="both"/>
              <w:rPr>
                <w:rFonts w:cstheme="minorHAnsi"/>
                <w:i/>
                <w:iCs/>
                <w:sz w:val="18"/>
                <w:szCs w:val="18"/>
                <w:highlight w:val="yellow"/>
              </w:rPr>
            </w:pPr>
          </w:p>
        </w:tc>
        <w:tc>
          <w:tcPr>
            <w:tcW w:w="1366" w:type="dxa"/>
            <w:shd w:val="clear" w:color="auto" w:fill="auto"/>
          </w:tcPr>
          <w:p w:rsidR="00E27407" w:rsidRPr="0063001A" w:rsidRDefault="00E27407" w:rsidP="0063001A">
            <w:pPr>
              <w:tabs>
                <w:tab w:val="left" w:pos="532"/>
              </w:tabs>
              <w:spacing w:before="60" w:after="60"/>
              <w:ind w:right="307"/>
              <w:jc w:val="both"/>
              <w:rPr>
                <w:rFonts w:cstheme="minorHAnsi"/>
                <w:sz w:val="18"/>
                <w:szCs w:val="18"/>
              </w:rPr>
            </w:pPr>
            <w:r w:rsidRPr="0063001A">
              <w:rPr>
                <w:rFonts w:cstheme="minorHAnsi"/>
                <w:sz w:val="18"/>
                <w:szCs w:val="18"/>
              </w:rPr>
              <w:t>Ne</w:t>
            </w:r>
          </w:p>
        </w:tc>
      </w:tr>
      <w:tr w:rsidR="009D3C56" w:rsidRPr="00426A24" w:rsidTr="007B3CC2">
        <w:trPr>
          <w:cnfStyle w:val="000000010000" w:firstRow="0" w:lastRow="0" w:firstColumn="0" w:lastColumn="0" w:oddVBand="0" w:evenVBand="0" w:oddHBand="0" w:evenHBand="1" w:firstRowFirstColumn="0" w:firstRowLastColumn="0" w:lastRowFirstColumn="0" w:lastRowLastColumn="0"/>
          <w:trHeight w:val="20"/>
        </w:trPr>
        <w:tc>
          <w:tcPr>
            <w:tcW w:w="627" w:type="dxa"/>
            <w:shd w:val="clear" w:color="auto" w:fill="auto"/>
          </w:tcPr>
          <w:p w:rsidR="00E27407" w:rsidRPr="0063001A" w:rsidRDefault="00E27407" w:rsidP="0063001A">
            <w:pPr>
              <w:spacing w:before="60" w:after="60"/>
              <w:jc w:val="both"/>
              <w:rPr>
                <w:rFonts w:cstheme="minorHAnsi"/>
                <w:sz w:val="18"/>
                <w:szCs w:val="18"/>
              </w:rPr>
            </w:pPr>
            <w:r w:rsidRPr="0063001A">
              <w:rPr>
                <w:rFonts w:cstheme="minorHAnsi"/>
                <w:sz w:val="18"/>
                <w:szCs w:val="18"/>
              </w:rPr>
              <w:t>4.</w:t>
            </w:r>
          </w:p>
        </w:tc>
        <w:tc>
          <w:tcPr>
            <w:tcW w:w="2392" w:type="dxa"/>
            <w:shd w:val="clear" w:color="auto" w:fill="auto"/>
          </w:tcPr>
          <w:p w:rsidR="00E27407" w:rsidRPr="0063001A" w:rsidRDefault="00E27407" w:rsidP="0063001A">
            <w:pPr>
              <w:spacing w:before="60" w:after="60"/>
              <w:jc w:val="both"/>
              <w:rPr>
                <w:rFonts w:cstheme="minorHAnsi"/>
                <w:i/>
                <w:iCs/>
                <w:sz w:val="18"/>
                <w:szCs w:val="18"/>
              </w:rPr>
            </w:pPr>
            <w:r w:rsidRPr="0063001A">
              <w:rPr>
                <w:rFonts w:cstheme="minorHAnsi"/>
                <w:sz w:val="18"/>
                <w:szCs w:val="18"/>
              </w:rPr>
              <w:t>Pardavimo sąskaitos faktūros valdymas</w:t>
            </w:r>
          </w:p>
        </w:tc>
        <w:tc>
          <w:tcPr>
            <w:tcW w:w="2407" w:type="dxa"/>
            <w:shd w:val="clear" w:color="auto" w:fill="auto"/>
          </w:tcPr>
          <w:p w:rsidR="00E27407" w:rsidRPr="0063001A" w:rsidRDefault="00E27407" w:rsidP="0063001A">
            <w:pPr>
              <w:spacing w:before="60" w:after="60"/>
              <w:jc w:val="both"/>
              <w:rPr>
                <w:rFonts w:cstheme="minorHAnsi"/>
                <w:sz w:val="18"/>
                <w:szCs w:val="18"/>
              </w:rPr>
            </w:pPr>
            <w:r w:rsidRPr="0063001A">
              <w:rPr>
                <w:rFonts w:cstheme="minorHAnsi"/>
                <w:sz w:val="18"/>
                <w:szCs w:val="18"/>
              </w:rPr>
              <w:t>Pardavimo SF suformuojama ranka arba konvertuojama iš išankstinės SF.</w:t>
            </w:r>
          </w:p>
          <w:p w:rsidR="00E27407" w:rsidRPr="0063001A" w:rsidRDefault="00E27407" w:rsidP="0063001A">
            <w:pPr>
              <w:spacing w:before="60" w:after="60"/>
              <w:jc w:val="both"/>
              <w:rPr>
                <w:rFonts w:cstheme="minorHAnsi"/>
                <w:sz w:val="18"/>
                <w:szCs w:val="18"/>
              </w:rPr>
            </w:pPr>
            <w:r w:rsidRPr="0063001A">
              <w:rPr>
                <w:rFonts w:cstheme="minorHAnsi"/>
                <w:sz w:val="18"/>
                <w:szCs w:val="18"/>
              </w:rPr>
              <w:t>Šilumos sąskaitos integruotos su SABIS, o buhalterinės sąskaitos, rankiniu būdu, keliamos į SABIS.</w:t>
            </w:r>
          </w:p>
          <w:p w:rsidR="00E27407" w:rsidRPr="0063001A" w:rsidRDefault="00E27407" w:rsidP="0063001A">
            <w:pPr>
              <w:spacing w:before="60" w:after="60"/>
              <w:jc w:val="both"/>
              <w:rPr>
                <w:rFonts w:cstheme="minorHAnsi"/>
                <w:i/>
                <w:iCs/>
                <w:sz w:val="18"/>
                <w:szCs w:val="18"/>
              </w:rPr>
            </w:pPr>
            <w:r w:rsidRPr="0063001A">
              <w:rPr>
                <w:rFonts w:cstheme="minorHAnsi"/>
                <w:sz w:val="18"/>
                <w:szCs w:val="18"/>
              </w:rPr>
              <w:t>Šilumos SF atliekami perskaičiavimai ir išrašomos kreditinės SF.</w:t>
            </w:r>
          </w:p>
        </w:tc>
        <w:tc>
          <w:tcPr>
            <w:tcW w:w="2037" w:type="dxa"/>
            <w:shd w:val="clear" w:color="auto" w:fill="auto"/>
          </w:tcPr>
          <w:p w:rsidR="00E27407" w:rsidRPr="0063001A" w:rsidRDefault="00E27407" w:rsidP="0063001A">
            <w:pPr>
              <w:spacing w:before="60" w:after="60"/>
              <w:jc w:val="both"/>
              <w:rPr>
                <w:rFonts w:cstheme="minorHAnsi"/>
                <w:sz w:val="18"/>
                <w:szCs w:val="18"/>
              </w:rPr>
            </w:pPr>
            <w:r w:rsidRPr="0063001A">
              <w:rPr>
                <w:rFonts w:cstheme="minorHAnsi"/>
                <w:sz w:val="18"/>
                <w:szCs w:val="18"/>
              </w:rPr>
              <w:t>Nėra galimybės atlikti SF korekcijų, tokiais atvejais reikia kreiptis į aptarnaujančią įmonę, jie atlieka įrašo ištrynimą ir pildoma iš naujo.</w:t>
            </w:r>
          </w:p>
          <w:p w:rsidR="00E27407" w:rsidRPr="0063001A" w:rsidRDefault="00E27407" w:rsidP="0063001A">
            <w:pPr>
              <w:spacing w:before="60" w:after="60"/>
              <w:jc w:val="both"/>
              <w:rPr>
                <w:rFonts w:cstheme="minorHAnsi"/>
                <w:i/>
                <w:iCs/>
                <w:sz w:val="18"/>
                <w:szCs w:val="18"/>
              </w:rPr>
            </w:pPr>
            <w:r w:rsidRPr="0063001A">
              <w:rPr>
                <w:rFonts w:cstheme="minorHAnsi"/>
                <w:sz w:val="18"/>
                <w:szCs w:val="18"/>
              </w:rPr>
              <w:t>Ta pati kreditinė naudojama anuliavimui ir kreditavimui.</w:t>
            </w:r>
          </w:p>
        </w:tc>
        <w:tc>
          <w:tcPr>
            <w:tcW w:w="2255" w:type="dxa"/>
            <w:shd w:val="clear" w:color="auto" w:fill="auto"/>
          </w:tcPr>
          <w:p w:rsidR="00E27407" w:rsidRPr="00321E9C" w:rsidRDefault="00E27407" w:rsidP="0063001A">
            <w:pPr>
              <w:spacing w:before="60" w:after="60"/>
              <w:jc w:val="both"/>
              <w:rPr>
                <w:rFonts w:cstheme="minorHAnsi"/>
                <w:i/>
                <w:iCs/>
                <w:sz w:val="18"/>
                <w:szCs w:val="18"/>
              </w:rPr>
            </w:pPr>
            <w:r w:rsidRPr="0063001A">
              <w:rPr>
                <w:rFonts w:cstheme="minorHAnsi"/>
                <w:sz w:val="18"/>
                <w:szCs w:val="18"/>
              </w:rPr>
              <w:t>Naujoje sistemoje galimybė realizuoti įrašų koregavimą (stornavimą) sistemoje</w:t>
            </w:r>
            <w:r w:rsidRPr="00321E9C">
              <w:rPr>
                <w:rFonts w:cstheme="minorHAnsi"/>
                <w:sz w:val="18"/>
                <w:szCs w:val="18"/>
              </w:rPr>
              <w:t>.</w:t>
            </w:r>
          </w:p>
        </w:tc>
        <w:tc>
          <w:tcPr>
            <w:tcW w:w="3077" w:type="dxa"/>
            <w:shd w:val="clear" w:color="auto" w:fill="auto"/>
          </w:tcPr>
          <w:p w:rsidR="00E27407" w:rsidRPr="00321E9C" w:rsidRDefault="00E27407" w:rsidP="0063001A">
            <w:pPr>
              <w:spacing w:before="60" w:after="60"/>
              <w:jc w:val="both"/>
              <w:rPr>
                <w:rFonts w:cstheme="minorHAnsi"/>
                <w:sz w:val="18"/>
                <w:szCs w:val="18"/>
              </w:rPr>
            </w:pPr>
            <w:r w:rsidRPr="00321E9C">
              <w:rPr>
                <w:rFonts w:cstheme="minorHAnsi"/>
                <w:sz w:val="18"/>
                <w:szCs w:val="18"/>
              </w:rPr>
              <w:t>Sistemoje turi būti galimybė:</w:t>
            </w:r>
          </w:p>
          <w:p w:rsidR="00E27407" w:rsidRPr="00321E9C" w:rsidRDefault="00E27407" w:rsidP="0063001A">
            <w:pPr>
              <w:pStyle w:val="ListParagraph"/>
              <w:numPr>
                <w:ilvl w:val="0"/>
                <w:numId w:val="75"/>
              </w:numPr>
              <w:spacing w:before="60" w:after="60"/>
              <w:ind w:left="189" w:hanging="218"/>
              <w:jc w:val="both"/>
              <w:rPr>
                <w:rFonts w:cstheme="minorHAnsi"/>
                <w:sz w:val="18"/>
                <w:szCs w:val="18"/>
              </w:rPr>
            </w:pPr>
            <w:r w:rsidRPr="00321E9C">
              <w:rPr>
                <w:rFonts w:cstheme="minorHAnsi"/>
                <w:sz w:val="18"/>
                <w:szCs w:val="18"/>
              </w:rPr>
              <w:t>atlikti SF anuliavimą, sukuriant kreditinę/ minusinę sąskaitą;</w:t>
            </w:r>
          </w:p>
          <w:p w:rsidR="00E27407" w:rsidRPr="00321E9C" w:rsidRDefault="00E27407" w:rsidP="0063001A">
            <w:pPr>
              <w:pStyle w:val="ListParagraph"/>
              <w:numPr>
                <w:ilvl w:val="0"/>
                <w:numId w:val="75"/>
              </w:numPr>
              <w:spacing w:before="60" w:after="60"/>
              <w:ind w:left="189" w:hanging="218"/>
              <w:jc w:val="both"/>
              <w:rPr>
                <w:rFonts w:cstheme="minorHAnsi"/>
                <w:sz w:val="18"/>
                <w:szCs w:val="18"/>
              </w:rPr>
            </w:pPr>
            <w:r w:rsidRPr="00321E9C">
              <w:rPr>
                <w:rFonts w:cstheme="minorHAnsi"/>
                <w:sz w:val="18"/>
                <w:szCs w:val="18"/>
              </w:rPr>
              <w:t>turėti integraciją su SABIS.</w:t>
            </w:r>
          </w:p>
          <w:p w:rsidR="00E27407" w:rsidRPr="00321E9C" w:rsidRDefault="00E27407" w:rsidP="0063001A">
            <w:pPr>
              <w:spacing w:before="60" w:after="60"/>
              <w:jc w:val="both"/>
              <w:rPr>
                <w:rFonts w:cstheme="minorHAnsi"/>
                <w:i/>
                <w:iCs/>
                <w:sz w:val="18"/>
                <w:szCs w:val="18"/>
                <w:highlight w:val="yellow"/>
              </w:rPr>
            </w:pPr>
          </w:p>
        </w:tc>
        <w:tc>
          <w:tcPr>
            <w:tcW w:w="1366" w:type="dxa"/>
            <w:shd w:val="clear" w:color="auto" w:fill="auto"/>
          </w:tcPr>
          <w:p w:rsidR="00E27407" w:rsidRPr="00321E9C" w:rsidRDefault="00E27407" w:rsidP="0063001A">
            <w:pPr>
              <w:tabs>
                <w:tab w:val="left" w:pos="532"/>
              </w:tabs>
              <w:spacing w:before="60" w:after="60"/>
              <w:ind w:right="307"/>
              <w:jc w:val="both"/>
              <w:rPr>
                <w:rFonts w:cstheme="minorHAnsi"/>
                <w:sz w:val="18"/>
                <w:szCs w:val="18"/>
              </w:rPr>
            </w:pPr>
            <w:r w:rsidRPr="00321E9C">
              <w:rPr>
                <w:rFonts w:cstheme="minorHAnsi"/>
                <w:sz w:val="18"/>
                <w:szCs w:val="18"/>
              </w:rPr>
              <w:t>Ne</w:t>
            </w:r>
          </w:p>
        </w:tc>
      </w:tr>
      <w:tr w:rsidR="009D3C56" w:rsidRPr="00426A24" w:rsidTr="007B3CC2">
        <w:trPr>
          <w:cnfStyle w:val="000000100000" w:firstRow="0" w:lastRow="0" w:firstColumn="0" w:lastColumn="0" w:oddVBand="0" w:evenVBand="0" w:oddHBand="1" w:evenHBand="0" w:firstRowFirstColumn="0" w:firstRowLastColumn="0" w:lastRowFirstColumn="0" w:lastRowLastColumn="0"/>
          <w:trHeight w:val="20"/>
        </w:trPr>
        <w:tc>
          <w:tcPr>
            <w:tcW w:w="627" w:type="dxa"/>
            <w:shd w:val="clear" w:color="auto" w:fill="auto"/>
          </w:tcPr>
          <w:p w:rsidR="00E27407" w:rsidRPr="002515F1" w:rsidRDefault="00E27407" w:rsidP="002515F1">
            <w:pPr>
              <w:spacing w:before="60" w:after="60"/>
              <w:jc w:val="both"/>
              <w:rPr>
                <w:rFonts w:cstheme="minorHAnsi"/>
                <w:sz w:val="18"/>
                <w:szCs w:val="18"/>
              </w:rPr>
            </w:pPr>
            <w:r w:rsidRPr="002515F1">
              <w:rPr>
                <w:rFonts w:cstheme="minorHAnsi"/>
                <w:sz w:val="18"/>
                <w:szCs w:val="18"/>
              </w:rPr>
              <w:t>5.</w:t>
            </w:r>
          </w:p>
        </w:tc>
        <w:tc>
          <w:tcPr>
            <w:tcW w:w="2392" w:type="dxa"/>
            <w:shd w:val="clear" w:color="auto" w:fill="auto"/>
          </w:tcPr>
          <w:p w:rsidR="00E27407" w:rsidRPr="002515F1" w:rsidRDefault="00E27407" w:rsidP="002515F1">
            <w:pPr>
              <w:spacing w:before="60" w:after="60"/>
              <w:jc w:val="both"/>
              <w:rPr>
                <w:rFonts w:cstheme="minorHAnsi"/>
                <w:i/>
                <w:iCs/>
                <w:sz w:val="18"/>
                <w:szCs w:val="18"/>
              </w:rPr>
            </w:pPr>
            <w:r w:rsidRPr="002515F1">
              <w:rPr>
                <w:rFonts w:cstheme="minorHAnsi"/>
                <w:sz w:val="18"/>
                <w:szCs w:val="18"/>
              </w:rPr>
              <w:t>Pardavimų sutarties valdymas</w:t>
            </w:r>
          </w:p>
        </w:tc>
        <w:tc>
          <w:tcPr>
            <w:tcW w:w="2407" w:type="dxa"/>
            <w:shd w:val="clear" w:color="auto" w:fill="auto"/>
          </w:tcPr>
          <w:p w:rsidR="00E27407" w:rsidRPr="002515F1" w:rsidRDefault="00E27407" w:rsidP="002515F1">
            <w:pPr>
              <w:spacing w:before="60" w:after="60"/>
              <w:jc w:val="both"/>
              <w:rPr>
                <w:rFonts w:cstheme="minorHAnsi"/>
                <w:sz w:val="18"/>
                <w:szCs w:val="18"/>
              </w:rPr>
            </w:pPr>
            <w:r w:rsidRPr="002515F1">
              <w:rPr>
                <w:rFonts w:cstheme="minorHAnsi"/>
                <w:sz w:val="18"/>
                <w:szCs w:val="18"/>
              </w:rPr>
              <w:t>Nuomos sutartys, išrašymai už šilumos punktus vedamos  buhalterijoje.</w:t>
            </w:r>
          </w:p>
          <w:p w:rsidR="00E27407" w:rsidRPr="002515F1" w:rsidRDefault="00E27407" w:rsidP="002515F1">
            <w:pPr>
              <w:spacing w:before="60" w:after="60"/>
              <w:jc w:val="both"/>
              <w:rPr>
                <w:rFonts w:cstheme="minorHAnsi"/>
                <w:sz w:val="18"/>
                <w:szCs w:val="18"/>
              </w:rPr>
            </w:pPr>
            <w:r w:rsidRPr="002515F1">
              <w:rPr>
                <w:rFonts w:cstheme="minorHAnsi"/>
                <w:sz w:val="18"/>
                <w:szCs w:val="18"/>
              </w:rPr>
              <w:t>Kitos sutartys vedamos DVS.</w:t>
            </w:r>
          </w:p>
          <w:p w:rsidR="00E27407" w:rsidRPr="002515F1" w:rsidRDefault="00E27407" w:rsidP="002515F1">
            <w:pPr>
              <w:spacing w:before="60" w:after="60"/>
              <w:jc w:val="both"/>
              <w:rPr>
                <w:rFonts w:cstheme="minorHAnsi"/>
                <w:sz w:val="18"/>
                <w:szCs w:val="18"/>
              </w:rPr>
            </w:pPr>
            <w:r w:rsidRPr="002515F1">
              <w:rPr>
                <w:rFonts w:cstheme="minorHAnsi"/>
                <w:sz w:val="18"/>
                <w:szCs w:val="18"/>
              </w:rPr>
              <w:t>Sutartys vedamos rankiniu būdu: sutarties numeris, data, vertė, pagal šią informaciją vykdoma sutarčių sumų likučių ir terminų kontrolė.</w:t>
            </w:r>
          </w:p>
          <w:p w:rsidR="00E27407" w:rsidRPr="002515F1" w:rsidRDefault="00E27407" w:rsidP="002515F1">
            <w:pPr>
              <w:spacing w:before="60" w:after="60"/>
              <w:jc w:val="both"/>
              <w:rPr>
                <w:rFonts w:cstheme="minorHAnsi"/>
                <w:i/>
                <w:iCs/>
                <w:sz w:val="18"/>
                <w:szCs w:val="18"/>
              </w:rPr>
            </w:pPr>
          </w:p>
        </w:tc>
        <w:tc>
          <w:tcPr>
            <w:tcW w:w="2037" w:type="dxa"/>
            <w:shd w:val="clear" w:color="auto" w:fill="auto"/>
          </w:tcPr>
          <w:p w:rsidR="00E27407" w:rsidRPr="002515F1" w:rsidRDefault="00E27407" w:rsidP="002515F1">
            <w:pPr>
              <w:spacing w:before="60" w:after="60"/>
              <w:jc w:val="both"/>
              <w:rPr>
                <w:rFonts w:cstheme="minorHAnsi"/>
                <w:i/>
                <w:iCs/>
                <w:sz w:val="18"/>
                <w:szCs w:val="18"/>
              </w:rPr>
            </w:pPr>
            <w:r w:rsidRPr="002515F1">
              <w:rPr>
                <w:rFonts w:cstheme="minorHAnsi"/>
                <w:sz w:val="18"/>
                <w:szCs w:val="18"/>
              </w:rPr>
              <w:t>Viešiesiems pirkimams nėra galimybės atlikti kontrolės.</w:t>
            </w:r>
          </w:p>
        </w:tc>
        <w:tc>
          <w:tcPr>
            <w:tcW w:w="2255" w:type="dxa"/>
            <w:shd w:val="clear" w:color="auto" w:fill="auto"/>
          </w:tcPr>
          <w:p w:rsidR="00E27407" w:rsidRPr="002515F1" w:rsidRDefault="00E27407" w:rsidP="002515F1">
            <w:pPr>
              <w:spacing w:before="60" w:after="60"/>
              <w:jc w:val="both"/>
              <w:rPr>
                <w:rFonts w:cstheme="minorHAnsi"/>
                <w:i/>
                <w:iCs/>
                <w:sz w:val="18"/>
                <w:szCs w:val="18"/>
              </w:rPr>
            </w:pPr>
            <w:r w:rsidRPr="002515F1">
              <w:rPr>
                <w:rFonts w:cstheme="minorHAnsi"/>
                <w:sz w:val="18"/>
                <w:szCs w:val="18"/>
              </w:rPr>
              <w:t>Naujoje sistemoje realizuota galimybė įvedus viešąjį pardavimą susieti jį su sutartimi ir vyk</w:t>
            </w:r>
            <w:r w:rsidR="000F076C" w:rsidRPr="002515F1">
              <w:rPr>
                <w:rFonts w:cstheme="minorHAnsi"/>
                <w:sz w:val="18"/>
                <w:szCs w:val="18"/>
              </w:rPr>
              <w:t>dy</w:t>
            </w:r>
            <w:r w:rsidRPr="002515F1">
              <w:rPr>
                <w:rFonts w:cstheme="minorHAnsi"/>
                <w:sz w:val="18"/>
                <w:szCs w:val="18"/>
              </w:rPr>
              <w:t>ti sutarties sumos likučio</w:t>
            </w:r>
            <w:r w:rsidR="001D006C" w:rsidRPr="002515F1">
              <w:rPr>
                <w:rFonts w:cstheme="minorHAnsi"/>
                <w:sz w:val="18"/>
                <w:szCs w:val="18"/>
              </w:rPr>
              <w:t xml:space="preserve">, </w:t>
            </w:r>
            <w:r w:rsidRPr="002515F1">
              <w:rPr>
                <w:rFonts w:cstheme="minorHAnsi"/>
                <w:sz w:val="18"/>
                <w:szCs w:val="18"/>
              </w:rPr>
              <w:t>termino kontrolę.</w:t>
            </w:r>
          </w:p>
        </w:tc>
        <w:tc>
          <w:tcPr>
            <w:tcW w:w="3077" w:type="dxa"/>
            <w:shd w:val="clear" w:color="auto" w:fill="auto"/>
          </w:tcPr>
          <w:p w:rsidR="00E27407" w:rsidRPr="002515F1" w:rsidRDefault="00E27407" w:rsidP="002515F1">
            <w:pPr>
              <w:spacing w:before="60" w:after="60"/>
              <w:jc w:val="both"/>
              <w:rPr>
                <w:rFonts w:cstheme="minorHAnsi"/>
                <w:sz w:val="18"/>
                <w:szCs w:val="18"/>
              </w:rPr>
            </w:pPr>
            <w:r w:rsidRPr="002515F1">
              <w:rPr>
                <w:rFonts w:cstheme="minorHAnsi"/>
                <w:sz w:val="18"/>
                <w:szCs w:val="18"/>
              </w:rPr>
              <w:t>Sistemoje turi būti galimybė:</w:t>
            </w:r>
          </w:p>
          <w:p w:rsidR="00E27407" w:rsidRPr="002515F1" w:rsidRDefault="00E27407" w:rsidP="002515F1">
            <w:pPr>
              <w:pStyle w:val="ListParagraph"/>
              <w:numPr>
                <w:ilvl w:val="0"/>
                <w:numId w:val="75"/>
              </w:numPr>
              <w:spacing w:before="60" w:after="60"/>
              <w:ind w:left="189" w:hanging="218"/>
              <w:jc w:val="both"/>
              <w:rPr>
                <w:rFonts w:cstheme="minorHAnsi"/>
                <w:sz w:val="18"/>
                <w:szCs w:val="18"/>
              </w:rPr>
            </w:pPr>
            <w:r w:rsidRPr="002515F1">
              <w:rPr>
                <w:rFonts w:cstheme="minorHAnsi"/>
                <w:sz w:val="18"/>
                <w:szCs w:val="18"/>
              </w:rPr>
              <w:t>tvarkyti nuomos sutartis, išrašymus už šilumos tinklus;</w:t>
            </w:r>
          </w:p>
          <w:p w:rsidR="00E27407" w:rsidRPr="002515F1" w:rsidRDefault="00E27407" w:rsidP="002515F1">
            <w:pPr>
              <w:pStyle w:val="ListParagraph"/>
              <w:numPr>
                <w:ilvl w:val="0"/>
                <w:numId w:val="75"/>
              </w:numPr>
              <w:spacing w:before="60" w:after="60"/>
              <w:ind w:left="189" w:hanging="218"/>
              <w:jc w:val="both"/>
              <w:rPr>
                <w:rFonts w:cstheme="minorHAnsi"/>
                <w:sz w:val="18"/>
                <w:szCs w:val="18"/>
              </w:rPr>
            </w:pPr>
            <w:r w:rsidRPr="002515F1">
              <w:rPr>
                <w:rFonts w:cstheme="minorHAnsi"/>
                <w:sz w:val="18"/>
                <w:szCs w:val="18"/>
              </w:rPr>
              <w:t>susieti viešąjį pirkimą su sutartimi;</w:t>
            </w:r>
          </w:p>
          <w:p w:rsidR="00E27407" w:rsidRPr="00B53467" w:rsidRDefault="00E27407" w:rsidP="002515F1">
            <w:pPr>
              <w:pStyle w:val="ListParagraph"/>
              <w:numPr>
                <w:ilvl w:val="0"/>
                <w:numId w:val="75"/>
              </w:numPr>
              <w:spacing w:before="60" w:after="60"/>
              <w:ind w:left="189" w:hanging="218"/>
              <w:jc w:val="both"/>
              <w:rPr>
                <w:rFonts w:cstheme="minorHAnsi"/>
                <w:i/>
                <w:iCs/>
                <w:sz w:val="18"/>
                <w:szCs w:val="18"/>
              </w:rPr>
            </w:pPr>
            <w:r w:rsidRPr="002515F1">
              <w:rPr>
                <w:rFonts w:cstheme="minorHAnsi"/>
                <w:sz w:val="18"/>
                <w:szCs w:val="18"/>
              </w:rPr>
              <w:t>vykdyti sumų ir terminų kontrolę.</w:t>
            </w:r>
          </w:p>
        </w:tc>
        <w:tc>
          <w:tcPr>
            <w:tcW w:w="1366" w:type="dxa"/>
            <w:shd w:val="clear" w:color="auto" w:fill="auto"/>
          </w:tcPr>
          <w:p w:rsidR="00E27407" w:rsidRPr="00B53467" w:rsidRDefault="00E27407" w:rsidP="00B53467">
            <w:pPr>
              <w:tabs>
                <w:tab w:val="left" w:pos="532"/>
              </w:tabs>
              <w:spacing w:before="60" w:after="60"/>
              <w:ind w:right="307"/>
              <w:jc w:val="both"/>
              <w:rPr>
                <w:rFonts w:cstheme="minorHAnsi"/>
                <w:sz w:val="18"/>
                <w:szCs w:val="18"/>
              </w:rPr>
            </w:pPr>
            <w:r w:rsidRPr="00B53467">
              <w:rPr>
                <w:rFonts w:cstheme="minorHAnsi"/>
                <w:sz w:val="18"/>
                <w:szCs w:val="18"/>
              </w:rPr>
              <w:t>Ne</w:t>
            </w:r>
          </w:p>
        </w:tc>
      </w:tr>
      <w:tr w:rsidR="00322234" w:rsidRPr="00426A24" w:rsidTr="007B3CC2">
        <w:trPr>
          <w:cnfStyle w:val="000000010000" w:firstRow="0" w:lastRow="0" w:firstColumn="0" w:lastColumn="0" w:oddVBand="0" w:evenVBand="0" w:oddHBand="0" w:evenHBand="1" w:firstRowFirstColumn="0" w:firstRowLastColumn="0" w:lastRowFirstColumn="0" w:lastRowLastColumn="0"/>
          <w:trHeight w:val="20"/>
        </w:trPr>
        <w:tc>
          <w:tcPr>
            <w:tcW w:w="14161" w:type="dxa"/>
            <w:gridSpan w:val="7"/>
            <w:shd w:val="clear" w:color="auto" w:fill="E6E6E6" w:themeFill="accent3"/>
          </w:tcPr>
          <w:p w:rsidR="00E27407" w:rsidRPr="00B53467" w:rsidRDefault="00E27407" w:rsidP="00B53467">
            <w:pPr>
              <w:tabs>
                <w:tab w:val="left" w:pos="532"/>
              </w:tabs>
              <w:spacing w:before="60" w:after="60"/>
              <w:ind w:right="307"/>
              <w:jc w:val="both"/>
              <w:rPr>
                <w:rFonts w:cstheme="minorHAnsi"/>
                <w:sz w:val="18"/>
                <w:szCs w:val="18"/>
              </w:rPr>
            </w:pPr>
            <w:r w:rsidRPr="00B53467">
              <w:rPr>
                <w:rFonts w:cstheme="minorHAnsi"/>
                <w:b/>
                <w:bCs/>
                <w:sz w:val="18"/>
                <w:szCs w:val="18"/>
              </w:rPr>
              <w:t>Pirkimų apskaita</w:t>
            </w:r>
          </w:p>
        </w:tc>
      </w:tr>
      <w:tr w:rsidR="009D3C56" w:rsidRPr="00426A24" w:rsidTr="007B3CC2">
        <w:trPr>
          <w:cnfStyle w:val="000000100000" w:firstRow="0" w:lastRow="0" w:firstColumn="0" w:lastColumn="0" w:oddVBand="0" w:evenVBand="0" w:oddHBand="1" w:evenHBand="0" w:firstRowFirstColumn="0" w:firstRowLastColumn="0" w:lastRowFirstColumn="0" w:lastRowLastColumn="0"/>
          <w:trHeight w:val="20"/>
        </w:trPr>
        <w:tc>
          <w:tcPr>
            <w:tcW w:w="627" w:type="dxa"/>
            <w:shd w:val="clear" w:color="auto" w:fill="auto"/>
          </w:tcPr>
          <w:p w:rsidR="00E27407" w:rsidRPr="00B53467" w:rsidRDefault="00E27407" w:rsidP="00A410F6">
            <w:pPr>
              <w:spacing w:before="60" w:after="60"/>
              <w:jc w:val="both"/>
              <w:rPr>
                <w:rFonts w:cstheme="minorHAnsi"/>
                <w:sz w:val="18"/>
                <w:szCs w:val="18"/>
              </w:rPr>
            </w:pPr>
            <w:r w:rsidRPr="00B53467">
              <w:rPr>
                <w:rFonts w:cstheme="minorHAnsi"/>
                <w:sz w:val="18"/>
                <w:szCs w:val="18"/>
              </w:rPr>
              <w:t>6.</w:t>
            </w:r>
          </w:p>
        </w:tc>
        <w:tc>
          <w:tcPr>
            <w:tcW w:w="2392" w:type="dxa"/>
            <w:shd w:val="clear" w:color="auto" w:fill="auto"/>
          </w:tcPr>
          <w:p w:rsidR="00E27407" w:rsidRPr="00B53467" w:rsidRDefault="00E27407" w:rsidP="00A410F6">
            <w:pPr>
              <w:spacing w:before="60" w:after="60"/>
              <w:jc w:val="both"/>
              <w:rPr>
                <w:rFonts w:cstheme="minorHAnsi"/>
                <w:i/>
                <w:iCs/>
                <w:sz w:val="18"/>
                <w:szCs w:val="18"/>
              </w:rPr>
            </w:pPr>
            <w:r w:rsidRPr="00B53467">
              <w:rPr>
                <w:rFonts w:cstheme="minorHAnsi"/>
                <w:sz w:val="18"/>
                <w:szCs w:val="18"/>
              </w:rPr>
              <w:t>Išankstinių apmokėjimų valdymas</w:t>
            </w:r>
          </w:p>
        </w:tc>
        <w:tc>
          <w:tcPr>
            <w:tcW w:w="2407" w:type="dxa"/>
            <w:shd w:val="clear" w:color="auto" w:fill="auto"/>
          </w:tcPr>
          <w:p w:rsidR="00E27407" w:rsidRPr="00B53467" w:rsidRDefault="00E27407" w:rsidP="00A410F6">
            <w:pPr>
              <w:spacing w:before="60" w:after="60"/>
              <w:jc w:val="both"/>
              <w:rPr>
                <w:rFonts w:cstheme="minorHAnsi"/>
                <w:i/>
                <w:iCs/>
                <w:sz w:val="18"/>
                <w:szCs w:val="18"/>
              </w:rPr>
            </w:pPr>
            <w:r w:rsidRPr="00B53467">
              <w:rPr>
                <w:rFonts w:cstheme="minorHAnsi"/>
                <w:sz w:val="18"/>
                <w:szCs w:val="18"/>
              </w:rPr>
              <w:t>BAS išankstinės pirkimo SF apmokėjimui yra gaunamos per DVS sistemą.</w:t>
            </w:r>
          </w:p>
        </w:tc>
        <w:tc>
          <w:tcPr>
            <w:tcW w:w="2037" w:type="dxa"/>
            <w:shd w:val="clear" w:color="auto" w:fill="auto"/>
          </w:tcPr>
          <w:p w:rsidR="00E27407" w:rsidRPr="00B53467" w:rsidRDefault="00E27407" w:rsidP="00A410F6">
            <w:pPr>
              <w:spacing w:before="60" w:after="60"/>
              <w:jc w:val="both"/>
              <w:rPr>
                <w:rFonts w:cstheme="minorHAnsi"/>
                <w:i/>
                <w:iCs/>
                <w:sz w:val="18"/>
                <w:szCs w:val="18"/>
              </w:rPr>
            </w:pPr>
            <w:r w:rsidRPr="00B53467">
              <w:rPr>
                <w:rFonts w:cstheme="minorHAnsi"/>
                <w:sz w:val="18"/>
                <w:szCs w:val="18"/>
              </w:rPr>
              <w:t>Problematika neidentifikuota.</w:t>
            </w:r>
          </w:p>
        </w:tc>
        <w:tc>
          <w:tcPr>
            <w:tcW w:w="2255" w:type="dxa"/>
            <w:shd w:val="clear" w:color="auto" w:fill="auto"/>
          </w:tcPr>
          <w:p w:rsidR="00E27407" w:rsidRPr="00B53467" w:rsidRDefault="00E27407" w:rsidP="00A410F6">
            <w:pPr>
              <w:spacing w:before="60" w:after="60"/>
              <w:jc w:val="both"/>
              <w:rPr>
                <w:rFonts w:cstheme="minorHAnsi"/>
                <w:i/>
                <w:iCs/>
                <w:sz w:val="18"/>
                <w:szCs w:val="18"/>
              </w:rPr>
            </w:pPr>
            <w:r w:rsidRPr="00B53467">
              <w:rPr>
                <w:rFonts w:cstheme="minorHAnsi"/>
                <w:sz w:val="18"/>
                <w:szCs w:val="18"/>
              </w:rPr>
              <w:t>Naujoje VVS sistemoje numatomas proceso realizavimas esama apimtimi.</w:t>
            </w:r>
          </w:p>
        </w:tc>
        <w:tc>
          <w:tcPr>
            <w:tcW w:w="3077" w:type="dxa"/>
            <w:shd w:val="clear" w:color="auto" w:fill="auto"/>
          </w:tcPr>
          <w:p w:rsidR="00E27407" w:rsidRPr="00B53467" w:rsidRDefault="00E27407" w:rsidP="00A410F6">
            <w:pPr>
              <w:spacing w:before="60" w:after="60"/>
              <w:jc w:val="both"/>
              <w:rPr>
                <w:rFonts w:cstheme="minorHAnsi"/>
                <w:i/>
                <w:iCs/>
                <w:sz w:val="18"/>
                <w:szCs w:val="18"/>
                <w:highlight w:val="yellow"/>
              </w:rPr>
            </w:pPr>
            <w:r w:rsidRPr="00B53467">
              <w:rPr>
                <w:rFonts w:cstheme="minorHAnsi"/>
                <w:sz w:val="18"/>
                <w:szCs w:val="18"/>
              </w:rPr>
              <w:t>Sistemoje turi būti galimybė pagal suvestus išankstinės pirkimo SF duomenis, automatiniu būdu suformuoti mokėjimo nurodymą</w:t>
            </w:r>
            <w:r w:rsidR="001910DD">
              <w:rPr>
                <w:rFonts w:cstheme="minorHAnsi"/>
                <w:sz w:val="18"/>
                <w:szCs w:val="18"/>
              </w:rPr>
              <w:t>.</w:t>
            </w:r>
          </w:p>
        </w:tc>
        <w:tc>
          <w:tcPr>
            <w:tcW w:w="1366" w:type="dxa"/>
            <w:shd w:val="clear" w:color="auto" w:fill="auto"/>
          </w:tcPr>
          <w:p w:rsidR="00E27407" w:rsidRPr="00B53467" w:rsidRDefault="00E27407" w:rsidP="00A410F6">
            <w:pPr>
              <w:tabs>
                <w:tab w:val="left" w:pos="532"/>
              </w:tabs>
              <w:spacing w:before="60" w:after="60"/>
              <w:ind w:right="307"/>
              <w:jc w:val="both"/>
              <w:rPr>
                <w:rFonts w:cstheme="minorHAnsi"/>
                <w:sz w:val="18"/>
                <w:szCs w:val="18"/>
              </w:rPr>
            </w:pPr>
            <w:r w:rsidRPr="00B53467">
              <w:rPr>
                <w:rFonts w:cstheme="minorHAnsi"/>
                <w:sz w:val="18"/>
                <w:szCs w:val="18"/>
              </w:rPr>
              <w:t>Ne</w:t>
            </w:r>
          </w:p>
        </w:tc>
      </w:tr>
      <w:tr w:rsidR="009D3C56" w:rsidRPr="00426A24" w:rsidTr="007B3CC2">
        <w:trPr>
          <w:cnfStyle w:val="000000010000" w:firstRow="0" w:lastRow="0" w:firstColumn="0" w:lastColumn="0" w:oddVBand="0" w:evenVBand="0" w:oddHBand="0" w:evenHBand="1" w:firstRowFirstColumn="0" w:firstRowLastColumn="0" w:lastRowFirstColumn="0" w:lastRowLastColumn="0"/>
          <w:trHeight w:val="20"/>
        </w:trPr>
        <w:tc>
          <w:tcPr>
            <w:tcW w:w="627" w:type="dxa"/>
            <w:shd w:val="clear" w:color="auto" w:fill="auto"/>
          </w:tcPr>
          <w:p w:rsidR="00E27407" w:rsidRPr="00A410F6" w:rsidRDefault="00E27407" w:rsidP="00A410F6">
            <w:pPr>
              <w:spacing w:before="60" w:after="60"/>
              <w:jc w:val="both"/>
              <w:rPr>
                <w:rFonts w:cstheme="minorHAnsi"/>
                <w:sz w:val="18"/>
                <w:szCs w:val="18"/>
              </w:rPr>
            </w:pPr>
            <w:r w:rsidRPr="00A410F6">
              <w:rPr>
                <w:rFonts w:cstheme="minorHAnsi"/>
                <w:sz w:val="18"/>
                <w:szCs w:val="18"/>
              </w:rPr>
              <w:t>7.</w:t>
            </w:r>
          </w:p>
        </w:tc>
        <w:tc>
          <w:tcPr>
            <w:tcW w:w="2392" w:type="dxa"/>
            <w:shd w:val="clear" w:color="auto" w:fill="auto"/>
          </w:tcPr>
          <w:p w:rsidR="00E27407" w:rsidRPr="00A410F6" w:rsidRDefault="00E27407" w:rsidP="00A410F6">
            <w:pPr>
              <w:spacing w:before="60" w:after="60"/>
              <w:jc w:val="both"/>
              <w:rPr>
                <w:rFonts w:cstheme="minorHAnsi"/>
                <w:i/>
                <w:iCs/>
                <w:sz w:val="18"/>
                <w:szCs w:val="18"/>
              </w:rPr>
            </w:pPr>
            <w:r w:rsidRPr="00A410F6">
              <w:rPr>
                <w:rFonts w:cstheme="minorHAnsi"/>
                <w:sz w:val="18"/>
                <w:szCs w:val="18"/>
              </w:rPr>
              <w:t>Pirkimo SF registravimas</w:t>
            </w:r>
          </w:p>
        </w:tc>
        <w:tc>
          <w:tcPr>
            <w:tcW w:w="2407" w:type="dxa"/>
            <w:shd w:val="clear" w:color="auto" w:fill="auto"/>
          </w:tcPr>
          <w:p w:rsidR="00E27407" w:rsidRPr="00A410F6" w:rsidRDefault="00E27407" w:rsidP="00A410F6">
            <w:pPr>
              <w:spacing w:before="60" w:after="60"/>
              <w:jc w:val="both"/>
              <w:rPr>
                <w:rFonts w:cstheme="minorHAnsi"/>
                <w:i/>
                <w:iCs/>
                <w:sz w:val="18"/>
                <w:szCs w:val="18"/>
              </w:rPr>
            </w:pPr>
            <w:r w:rsidRPr="00A410F6">
              <w:rPr>
                <w:rFonts w:cstheme="minorHAnsi"/>
                <w:sz w:val="18"/>
                <w:szCs w:val="18"/>
              </w:rPr>
              <w:t>Iš SABIS SF keliama į DVS, vyksta tvirtinimo procesas, kuris priklauso nuo derinimo (ilgalaikio turto, paprasto turto), po derinimo SF registruojama ir vykdomas apmokėjimas.</w:t>
            </w:r>
          </w:p>
        </w:tc>
        <w:tc>
          <w:tcPr>
            <w:tcW w:w="2037" w:type="dxa"/>
            <w:shd w:val="clear" w:color="auto" w:fill="auto"/>
          </w:tcPr>
          <w:p w:rsidR="00E27407" w:rsidRPr="00A410F6" w:rsidRDefault="00E27407" w:rsidP="00A410F6">
            <w:pPr>
              <w:spacing w:before="60" w:after="60"/>
              <w:jc w:val="both"/>
              <w:rPr>
                <w:rFonts w:cstheme="minorHAnsi"/>
                <w:sz w:val="18"/>
                <w:szCs w:val="18"/>
              </w:rPr>
            </w:pPr>
            <w:r w:rsidRPr="00A410F6">
              <w:rPr>
                <w:rFonts w:cstheme="minorHAnsi"/>
                <w:sz w:val="18"/>
                <w:szCs w:val="18"/>
              </w:rPr>
              <w:t>Perkamos atsargos pajamuojamos buhalterijos specialistų.</w:t>
            </w:r>
          </w:p>
          <w:p w:rsidR="00E27407" w:rsidRPr="00A410F6" w:rsidRDefault="00E27407" w:rsidP="00A410F6">
            <w:pPr>
              <w:spacing w:before="60" w:after="60"/>
              <w:jc w:val="both"/>
              <w:rPr>
                <w:rFonts w:cstheme="minorHAnsi"/>
                <w:sz w:val="18"/>
                <w:szCs w:val="18"/>
              </w:rPr>
            </w:pPr>
            <w:r w:rsidRPr="00A410F6">
              <w:rPr>
                <w:rFonts w:cstheme="minorHAnsi"/>
                <w:sz w:val="18"/>
                <w:szCs w:val="18"/>
              </w:rPr>
              <w:t>Nėra galimybės grupuoti pagal tiekėjus SF.</w:t>
            </w:r>
          </w:p>
          <w:p w:rsidR="00E27407" w:rsidRPr="00A410F6" w:rsidRDefault="00E27407" w:rsidP="00A410F6">
            <w:pPr>
              <w:spacing w:before="60" w:after="60"/>
              <w:jc w:val="both"/>
              <w:rPr>
                <w:rFonts w:cstheme="minorHAnsi"/>
                <w:sz w:val="18"/>
                <w:szCs w:val="18"/>
              </w:rPr>
            </w:pPr>
          </w:p>
          <w:p w:rsidR="00E27407" w:rsidRPr="00A410F6" w:rsidRDefault="00E27407" w:rsidP="00A410F6">
            <w:pPr>
              <w:spacing w:before="60" w:after="60"/>
              <w:jc w:val="both"/>
              <w:rPr>
                <w:rFonts w:cstheme="minorHAnsi"/>
                <w:i/>
                <w:iCs/>
                <w:sz w:val="18"/>
                <w:szCs w:val="18"/>
              </w:rPr>
            </w:pPr>
          </w:p>
        </w:tc>
        <w:tc>
          <w:tcPr>
            <w:tcW w:w="2255" w:type="dxa"/>
            <w:shd w:val="clear" w:color="auto" w:fill="auto"/>
          </w:tcPr>
          <w:p w:rsidR="00E27407" w:rsidRPr="00A410F6" w:rsidRDefault="00E27407" w:rsidP="00A410F6">
            <w:pPr>
              <w:spacing w:before="60" w:after="60"/>
              <w:jc w:val="both"/>
              <w:rPr>
                <w:rFonts w:cstheme="minorHAnsi"/>
                <w:sz w:val="18"/>
                <w:szCs w:val="18"/>
              </w:rPr>
            </w:pPr>
            <w:r w:rsidRPr="00A410F6">
              <w:rPr>
                <w:rFonts w:cstheme="minorHAnsi"/>
                <w:sz w:val="18"/>
                <w:szCs w:val="18"/>
              </w:rPr>
              <w:t>Naujoje sistemoje realizuota galimybė:</w:t>
            </w:r>
          </w:p>
          <w:p w:rsidR="00E27407" w:rsidRPr="00A410F6" w:rsidRDefault="00E27407" w:rsidP="00A410F6">
            <w:pPr>
              <w:pStyle w:val="ListParagraph"/>
              <w:numPr>
                <w:ilvl w:val="0"/>
                <w:numId w:val="76"/>
              </w:numPr>
              <w:spacing w:before="60" w:after="60"/>
              <w:ind w:left="189" w:hanging="218"/>
              <w:jc w:val="both"/>
              <w:rPr>
                <w:rFonts w:cstheme="minorHAnsi"/>
                <w:sz w:val="18"/>
                <w:szCs w:val="18"/>
              </w:rPr>
            </w:pPr>
            <w:r w:rsidRPr="00A410F6">
              <w:rPr>
                <w:rFonts w:cstheme="minorHAnsi"/>
                <w:sz w:val="18"/>
                <w:szCs w:val="18"/>
              </w:rPr>
              <w:t>sandėlininkams savarankiškai pajamuoti prekes ir suvesti aktualią informaciją (užpildyti prekes, kainas ir kita aktuali informacija, o BAS integracijos būdu paruoštą dokumentą patikrinimui (sumas, tiekėją, PVM);</w:t>
            </w:r>
          </w:p>
          <w:p w:rsidR="00E27407" w:rsidRPr="00A410F6" w:rsidRDefault="00E27407" w:rsidP="00A410F6">
            <w:pPr>
              <w:pStyle w:val="ListParagraph"/>
              <w:numPr>
                <w:ilvl w:val="0"/>
                <w:numId w:val="76"/>
              </w:numPr>
              <w:spacing w:before="60" w:after="60"/>
              <w:ind w:left="189" w:hanging="218"/>
              <w:jc w:val="both"/>
              <w:rPr>
                <w:rFonts w:cstheme="minorHAnsi"/>
                <w:i/>
                <w:iCs/>
                <w:sz w:val="18"/>
                <w:szCs w:val="18"/>
              </w:rPr>
            </w:pPr>
            <w:r w:rsidRPr="00A410F6">
              <w:rPr>
                <w:rFonts w:cstheme="minorHAnsi"/>
                <w:sz w:val="18"/>
                <w:szCs w:val="18"/>
              </w:rPr>
              <w:t>grupavimą ir mokėjimų formavimą pagal tiekėjus.</w:t>
            </w:r>
          </w:p>
        </w:tc>
        <w:tc>
          <w:tcPr>
            <w:tcW w:w="3077" w:type="dxa"/>
            <w:shd w:val="clear" w:color="auto" w:fill="auto"/>
          </w:tcPr>
          <w:p w:rsidR="00E27407" w:rsidRPr="00A410F6" w:rsidRDefault="00E27407" w:rsidP="00A410F6">
            <w:pPr>
              <w:spacing w:before="60" w:after="60"/>
              <w:jc w:val="both"/>
              <w:rPr>
                <w:rFonts w:cstheme="minorHAnsi"/>
                <w:sz w:val="18"/>
                <w:szCs w:val="18"/>
              </w:rPr>
            </w:pPr>
            <w:r w:rsidRPr="00A410F6">
              <w:rPr>
                <w:rFonts w:cstheme="minorHAnsi"/>
                <w:sz w:val="18"/>
                <w:szCs w:val="18"/>
              </w:rPr>
              <w:t xml:space="preserve">Sistemoje turi būti galimybė: </w:t>
            </w:r>
          </w:p>
          <w:p w:rsidR="00E27407" w:rsidRPr="00A410F6" w:rsidRDefault="00E27407" w:rsidP="00A410F6">
            <w:pPr>
              <w:pStyle w:val="ListParagraph"/>
              <w:numPr>
                <w:ilvl w:val="0"/>
                <w:numId w:val="77"/>
              </w:numPr>
              <w:spacing w:before="60" w:after="60"/>
              <w:ind w:left="180" w:hanging="219"/>
              <w:jc w:val="both"/>
              <w:rPr>
                <w:rFonts w:cstheme="minorHAnsi"/>
                <w:sz w:val="18"/>
                <w:szCs w:val="18"/>
              </w:rPr>
            </w:pPr>
            <w:r w:rsidRPr="00A410F6">
              <w:rPr>
                <w:rFonts w:cstheme="minorHAnsi"/>
                <w:sz w:val="18"/>
                <w:szCs w:val="18"/>
              </w:rPr>
              <w:t>per integraciją gauti sandėlininkų užpajamuotas prekes;</w:t>
            </w:r>
          </w:p>
          <w:p w:rsidR="00E27407" w:rsidRPr="00A410F6" w:rsidRDefault="00E27407" w:rsidP="00A410F6">
            <w:pPr>
              <w:pStyle w:val="ListParagraph"/>
              <w:numPr>
                <w:ilvl w:val="0"/>
                <w:numId w:val="77"/>
              </w:numPr>
              <w:spacing w:before="60" w:after="60"/>
              <w:ind w:left="180" w:hanging="219"/>
              <w:jc w:val="both"/>
              <w:rPr>
                <w:rFonts w:cstheme="minorHAnsi"/>
                <w:sz w:val="18"/>
                <w:szCs w:val="18"/>
              </w:rPr>
            </w:pPr>
            <w:r w:rsidRPr="00A410F6">
              <w:rPr>
                <w:rFonts w:cstheme="minorHAnsi"/>
                <w:sz w:val="18"/>
                <w:szCs w:val="18"/>
              </w:rPr>
              <w:t>atmesti ir grąžinti koregavimui užpajamuotų prekių dokumentą sandėlininkams;</w:t>
            </w:r>
          </w:p>
          <w:p w:rsidR="00E27407" w:rsidRPr="00A13F29" w:rsidRDefault="00E27407" w:rsidP="00A410F6">
            <w:pPr>
              <w:pStyle w:val="ListParagraph"/>
              <w:numPr>
                <w:ilvl w:val="0"/>
                <w:numId w:val="77"/>
              </w:numPr>
              <w:spacing w:before="60" w:after="60"/>
              <w:ind w:left="180" w:hanging="219"/>
              <w:jc w:val="both"/>
              <w:rPr>
                <w:rFonts w:cstheme="minorHAnsi"/>
                <w:sz w:val="18"/>
                <w:szCs w:val="18"/>
              </w:rPr>
            </w:pPr>
            <w:r w:rsidRPr="00A410F6">
              <w:rPr>
                <w:rFonts w:cstheme="minorHAnsi"/>
                <w:sz w:val="18"/>
                <w:szCs w:val="18"/>
              </w:rPr>
              <w:t>Sąskaitoje faktūroje paslaugas pajamuoti ar išlaiduoti tiesiai į DK, nekuriant ar nesirenkant Prekės;</w:t>
            </w:r>
          </w:p>
          <w:p w:rsidR="00E27407" w:rsidRPr="00A13F29" w:rsidRDefault="00E27407" w:rsidP="00A410F6">
            <w:pPr>
              <w:pStyle w:val="ListParagraph"/>
              <w:numPr>
                <w:ilvl w:val="0"/>
                <w:numId w:val="77"/>
              </w:numPr>
              <w:spacing w:before="60" w:after="60"/>
              <w:ind w:left="180" w:hanging="219"/>
              <w:jc w:val="both"/>
              <w:rPr>
                <w:rFonts w:cstheme="minorHAnsi"/>
                <w:sz w:val="18"/>
                <w:szCs w:val="18"/>
              </w:rPr>
            </w:pPr>
            <w:r w:rsidRPr="00A13F29">
              <w:rPr>
                <w:rFonts w:cstheme="minorHAnsi"/>
                <w:sz w:val="18"/>
                <w:szCs w:val="18"/>
              </w:rPr>
              <w:t>formuoti SF registrą;</w:t>
            </w:r>
          </w:p>
          <w:p w:rsidR="00E27407" w:rsidRPr="00A13F29" w:rsidRDefault="00E27407" w:rsidP="00A410F6">
            <w:pPr>
              <w:pStyle w:val="ListParagraph"/>
              <w:numPr>
                <w:ilvl w:val="0"/>
                <w:numId w:val="77"/>
              </w:numPr>
              <w:spacing w:before="60" w:after="60"/>
              <w:ind w:left="180" w:hanging="219"/>
              <w:jc w:val="both"/>
              <w:rPr>
                <w:rFonts w:cstheme="minorHAnsi"/>
                <w:sz w:val="18"/>
                <w:szCs w:val="18"/>
              </w:rPr>
            </w:pPr>
            <w:r w:rsidRPr="00A13F29">
              <w:rPr>
                <w:rFonts w:cstheme="minorHAnsi"/>
                <w:sz w:val="18"/>
                <w:szCs w:val="18"/>
              </w:rPr>
              <w:t>sugrupuoti ir susumuoti mokėjimus pagal tiekėją;</w:t>
            </w:r>
          </w:p>
          <w:p w:rsidR="00E27407" w:rsidRPr="00A13F29" w:rsidRDefault="00E27407" w:rsidP="00A410F6">
            <w:pPr>
              <w:pStyle w:val="ListParagraph"/>
              <w:numPr>
                <w:ilvl w:val="0"/>
                <w:numId w:val="77"/>
              </w:numPr>
              <w:spacing w:before="60" w:after="60"/>
              <w:ind w:left="180" w:hanging="219"/>
              <w:jc w:val="both"/>
              <w:rPr>
                <w:rFonts w:cstheme="minorHAnsi"/>
                <w:sz w:val="18"/>
                <w:szCs w:val="18"/>
              </w:rPr>
            </w:pPr>
            <w:r w:rsidRPr="00A13F29">
              <w:rPr>
                <w:rFonts w:cstheme="minorHAnsi"/>
                <w:sz w:val="18"/>
                <w:szCs w:val="18"/>
              </w:rPr>
              <w:t>registruoti SF ir vykdyti apmokėjimą;</w:t>
            </w:r>
          </w:p>
          <w:p w:rsidR="00E27407" w:rsidRPr="007B3CC2" w:rsidRDefault="00E27407" w:rsidP="00A13F29">
            <w:pPr>
              <w:pStyle w:val="ListParagraph"/>
              <w:numPr>
                <w:ilvl w:val="0"/>
                <w:numId w:val="77"/>
              </w:numPr>
              <w:spacing w:before="60" w:after="60"/>
              <w:ind w:left="180" w:hanging="219"/>
              <w:jc w:val="both"/>
              <w:rPr>
                <w:rFonts w:cstheme="minorHAnsi"/>
                <w:i/>
                <w:iCs/>
                <w:sz w:val="18"/>
                <w:szCs w:val="18"/>
              </w:rPr>
            </w:pPr>
            <w:r w:rsidRPr="00A13F29">
              <w:rPr>
                <w:rFonts w:cstheme="minorHAnsi"/>
                <w:sz w:val="18"/>
                <w:szCs w:val="18"/>
              </w:rPr>
              <w:t>pirkimo SF susieti su pirkimo užsakymu.</w:t>
            </w:r>
          </w:p>
        </w:tc>
        <w:tc>
          <w:tcPr>
            <w:tcW w:w="1366" w:type="dxa"/>
            <w:shd w:val="clear" w:color="auto" w:fill="auto"/>
          </w:tcPr>
          <w:p w:rsidR="00E27407" w:rsidRPr="007B3CC2" w:rsidRDefault="00E27407" w:rsidP="007B3CC2">
            <w:pPr>
              <w:tabs>
                <w:tab w:val="left" w:pos="532"/>
              </w:tabs>
              <w:spacing w:before="60" w:after="60"/>
              <w:ind w:right="307"/>
              <w:jc w:val="both"/>
              <w:rPr>
                <w:rFonts w:cstheme="minorHAnsi"/>
                <w:sz w:val="18"/>
                <w:szCs w:val="18"/>
              </w:rPr>
            </w:pPr>
            <w:r w:rsidRPr="007B3CC2">
              <w:rPr>
                <w:rFonts w:cstheme="minorHAnsi"/>
                <w:sz w:val="18"/>
                <w:szCs w:val="18"/>
              </w:rPr>
              <w:t>Ne</w:t>
            </w:r>
          </w:p>
        </w:tc>
      </w:tr>
      <w:tr w:rsidR="009D3C56" w:rsidRPr="00426A24" w:rsidTr="007B3CC2">
        <w:trPr>
          <w:cnfStyle w:val="000000100000" w:firstRow="0" w:lastRow="0" w:firstColumn="0" w:lastColumn="0" w:oddVBand="0" w:evenVBand="0" w:oddHBand="1" w:evenHBand="0" w:firstRowFirstColumn="0" w:firstRowLastColumn="0" w:lastRowFirstColumn="0" w:lastRowLastColumn="0"/>
          <w:trHeight w:val="20"/>
        </w:trPr>
        <w:tc>
          <w:tcPr>
            <w:tcW w:w="627" w:type="dxa"/>
            <w:shd w:val="clear" w:color="auto" w:fill="auto"/>
          </w:tcPr>
          <w:p w:rsidR="00E27407" w:rsidRPr="00C03547" w:rsidRDefault="00E27407" w:rsidP="00C03547">
            <w:pPr>
              <w:spacing w:before="60" w:after="60"/>
              <w:jc w:val="both"/>
              <w:rPr>
                <w:rFonts w:cstheme="minorHAnsi"/>
                <w:sz w:val="18"/>
                <w:szCs w:val="18"/>
              </w:rPr>
            </w:pPr>
            <w:r w:rsidRPr="00C03547">
              <w:rPr>
                <w:rFonts w:cstheme="minorHAnsi"/>
                <w:sz w:val="18"/>
                <w:szCs w:val="18"/>
              </w:rPr>
              <w:t>8.</w:t>
            </w:r>
          </w:p>
        </w:tc>
        <w:tc>
          <w:tcPr>
            <w:tcW w:w="2392" w:type="dxa"/>
            <w:shd w:val="clear" w:color="auto" w:fill="auto"/>
          </w:tcPr>
          <w:p w:rsidR="00E27407" w:rsidRPr="00C03547" w:rsidRDefault="00E27407" w:rsidP="00C03547">
            <w:pPr>
              <w:spacing w:before="60" w:after="60"/>
              <w:jc w:val="both"/>
              <w:rPr>
                <w:rFonts w:cstheme="minorHAnsi"/>
                <w:i/>
                <w:iCs/>
                <w:sz w:val="18"/>
                <w:szCs w:val="18"/>
              </w:rPr>
            </w:pPr>
            <w:r w:rsidRPr="00C03547">
              <w:rPr>
                <w:rFonts w:cstheme="minorHAnsi"/>
                <w:sz w:val="18"/>
                <w:szCs w:val="18"/>
              </w:rPr>
              <w:t>Pirkimo sutarčių vykdymo apskaita</w:t>
            </w:r>
          </w:p>
        </w:tc>
        <w:tc>
          <w:tcPr>
            <w:tcW w:w="2407" w:type="dxa"/>
            <w:shd w:val="clear" w:color="auto" w:fill="auto"/>
          </w:tcPr>
          <w:p w:rsidR="00E27407" w:rsidRPr="00C03547" w:rsidRDefault="00E27407" w:rsidP="00C03547">
            <w:pPr>
              <w:spacing w:before="60" w:after="60"/>
              <w:jc w:val="both"/>
              <w:rPr>
                <w:rFonts w:cstheme="minorHAnsi"/>
                <w:sz w:val="18"/>
                <w:szCs w:val="18"/>
              </w:rPr>
            </w:pPr>
            <w:r w:rsidRPr="00C03547">
              <w:rPr>
                <w:rFonts w:cstheme="minorHAnsi"/>
                <w:sz w:val="18"/>
                <w:szCs w:val="18"/>
              </w:rPr>
              <w:t>Sutartys yra valdomos, derinamos DVS ir suvedamos į Axapta, o SF gaunamos iš SABIS.</w:t>
            </w:r>
          </w:p>
          <w:p w:rsidR="00E27407" w:rsidRPr="00C03547" w:rsidRDefault="00E27407" w:rsidP="00C03547">
            <w:pPr>
              <w:spacing w:before="60" w:after="60"/>
              <w:jc w:val="both"/>
              <w:rPr>
                <w:rFonts w:cstheme="minorHAnsi"/>
                <w:sz w:val="18"/>
                <w:szCs w:val="18"/>
              </w:rPr>
            </w:pPr>
            <w:r w:rsidRPr="00C03547">
              <w:rPr>
                <w:rFonts w:cstheme="minorHAnsi"/>
                <w:sz w:val="18"/>
                <w:szCs w:val="18"/>
              </w:rPr>
              <w:t>Kai dokumentas keliamas į sistemą yra vykdoma kontrolė: ar nėra viršyta suma, ar laikotarpis nesibaigęs, rankiniu būdu.</w:t>
            </w:r>
          </w:p>
          <w:p w:rsidR="00E27407" w:rsidRPr="00C03547" w:rsidRDefault="00E27407" w:rsidP="00C03547">
            <w:pPr>
              <w:spacing w:before="60" w:after="60"/>
              <w:jc w:val="both"/>
              <w:rPr>
                <w:rFonts w:cstheme="minorHAnsi"/>
                <w:i/>
                <w:iCs/>
                <w:sz w:val="18"/>
                <w:szCs w:val="18"/>
              </w:rPr>
            </w:pPr>
          </w:p>
        </w:tc>
        <w:tc>
          <w:tcPr>
            <w:tcW w:w="2037" w:type="dxa"/>
            <w:shd w:val="clear" w:color="auto" w:fill="auto"/>
          </w:tcPr>
          <w:p w:rsidR="00E27407" w:rsidRPr="00C03547" w:rsidRDefault="00E27407" w:rsidP="00C03547">
            <w:pPr>
              <w:spacing w:before="60" w:after="60"/>
              <w:jc w:val="both"/>
              <w:rPr>
                <w:rFonts w:cstheme="minorHAnsi"/>
                <w:sz w:val="18"/>
                <w:szCs w:val="18"/>
              </w:rPr>
            </w:pPr>
            <w:r w:rsidRPr="00C03547">
              <w:rPr>
                <w:rFonts w:cstheme="minorHAnsi"/>
                <w:sz w:val="18"/>
                <w:szCs w:val="18"/>
              </w:rPr>
              <w:t>Šiuo metu sistemoje išankstinės SF suma sumuojamos su originalia SF, todėl suma pasidvigubina.</w:t>
            </w:r>
          </w:p>
          <w:p w:rsidR="00E27407" w:rsidRPr="00C03547" w:rsidRDefault="00E27407" w:rsidP="00C03547">
            <w:pPr>
              <w:spacing w:before="60" w:after="60"/>
              <w:jc w:val="both"/>
              <w:rPr>
                <w:rFonts w:cstheme="minorHAnsi"/>
                <w:i/>
                <w:iCs/>
                <w:sz w:val="18"/>
                <w:szCs w:val="18"/>
              </w:rPr>
            </w:pPr>
            <w:r w:rsidRPr="00C03547">
              <w:rPr>
                <w:rFonts w:cstheme="minorHAnsi"/>
                <w:sz w:val="18"/>
                <w:szCs w:val="18"/>
              </w:rPr>
              <w:t>Nėra automatinės galimybės sąskaitos pajamavimo kontrolės, jei yra viršytas sutarties sumos likutis už kurią galima pildyti SF .</w:t>
            </w:r>
          </w:p>
        </w:tc>
        <w:tc>
          <w:tcPr>
            <w:tcW w:w="2255" w:type="dxa"/>
            <w:shd w:val="clear" w:color="auto" w:fill="auto"/>
          </w:tcPr>
          <w:p w:rsidR="00E27407" w:rsidRPr="00C03547" w:rsidRDefault="00E27407" w:rsidP="00C03547">
            <w:pPr>
              <w:spacing w:before="60" w:after="60"/>
              <w:jc w:val="both"/>
              <w:rPr>
                <w:rFonts w:cstheme="minorHAnsi"/>
                <w:sz w:val="18"/>
                <w:szCs w:val="18"/>
              </w:rPr>
            </w:pPr>
            <w:r w:rsidRPr="00C03547">
              <w:rPr>
                <w:rFonts w:cstheme="minorHAnsi"/>
                <w:sz w:val="18"/>
                <w:szCs w:val="18"/>
              </w:rPr>
              <w:t>Naujoje sistemoje realizuota galimybė:</w:t>
            </w:r>
          </w:p>
          <w:p w:rsidR="00E27407" w:rsidRPr="00C03547" w:rsidRDefault="00E27407" w:rsidP="00C03547">
            <w:pPr>
              <w:pStyle w:val="ListParagraph"/>
              <w:numPr>
                <w:ilvl w:val="0"/>
                <w:numId w:val="75"/>
              </w:numPr>
              <w:spacing w:before="60" w:after="60"/>
              <w:ind w:left="189" w:hanging="218"/>
              <w:jc w:val="both"/>
              <w:rPr>
                <w:rFonts w:cstheme="minorHAnsi"/>
                <w:sz w:val="18"/>
                <w:szCs w:val="18"/>
              </w:rPr>
            </w:pPr>
            <w:r w:rsidRPr="00C03547">
              <w:rPr>
                <w:rFonts w:cstheme="minorHAnsi"/>
                <w:sz w:val="18"/>
                <w:szCs w:val="18"/>
              </w:rPr>
              <w:t>vykdyti pajamavimo  kontrolę (laikotarpio pabaiga, sumos likutis). Viršijus galimą naudoti sumą ar artėjant sutarties pabaigai turėtų būti siunčiami įspėjamieji pranešimai;</w:t>
            </w:r>
          </w:p>
          <w:p w:rsidR="00E27407" w:rsidRPr="00C03547" w:rsidRDefault="00723460" w:rsidP="00D24B1C">
            <w:pPr>
              <w:pStyle w:val="ListParagraph"/>
              <w:numPr>
                <w:ilvl w:val="0"/>
                <w:numId w:val="75"/>
              </w:numPr>
              <w:spacing w:before="60" w:after="60"/>
              <w:ind w:left="189" w:hanging="218"/>
              <w:jc w:val="both"/>
              <w:rPr>
                <w:rFonts w:cstheme="minorHAnsi"/>
                <w:i/>
                <w:iCs/>
                <w:sz w:val="18"/>
                <w:szCs w:val="18"/>
              </w:rPr>
            </w:pPr>
            <w:r w:rsidRPr="00C03547">
              <w:rPr>
                <w:rFonts w:cstheme="minorHAnsi"/>
                <w:sz w:val="18"/>
                <w:szCs w:val="18"/>
              </w:rPr>
              <w:t>s</w:t>
            </w:r>
            <w:r w:rsidR="00E27407" w:rsidRPr="00C03547">
              <w:rPr>
                <w:rFonts w:cstheme="minorHAnsi"/>
                <w:sz w:val="18"/>
                <w:szCs w:val="18"/>
              </w:rPr>
              <w:t>usieti SF su sutartimi.</w:t>
            </w:r>
          </w:p>
        </w:tc>
        <w:tc>
          <w:tcPr>
            <w:tcW w:w="3077" w:type="dxa"/>
            <w:shd w:val="clear" w:color="auto" w:fill="auto"/>
          </w:tcPr>
          <w:p w:rsidR="00E27407" w:rsidRPr="00C03547" w:rsidRDefault="00E27407" w:rsidP="007B3CC2">
            <w:pPr>
              <w:spacing w:before="60" w:after="60"/>
              <w:jc w:val="both"/>
              <w:rPr>
                <w:rFonts w:cstheme="minorHAnsi"/>
                <w:sz w:val="18"/>
                <w:szCs w:val="18"/>
              </w:rPr>
            </w:pPr>
            <w:r w:rsidRPr="00C03547">
              <w:rPr>
                <w:rFonts w:cstheme="minorHAnsi"/>
                <w:sz w:val="18"/>
                <w:szCs w:val="18"/>
              </w:rPr>
              <w:t>Sistemoje turi būti galimybė:</w:t>
            </w:r>
          </w:p>
          <w:p w:rsidR="00E27407" w:rsidRPr="00C03547" w:rsidRDefault="00E27407" w:rsidP="007B3CC2">
            <w:pPr>
              <w:pStyle w:val="ListParagraph"/>
              <w:numPr>
                <w:ilvl w:val="0"/>
                <w:numId w:val="75"/>
              </w:numPr>
              <w:spacing w:before="60" w:after="60"/>
              <w:ind w:left="189" w:hanging="218"/>
              <w:jc w:val="both"/>
              <w:rPr>
                <w:rFonts w:cstheme="minorHAnsi"/>
                <w:sz w:val="18"/>
                <w:szCs w:val="18"/>
              </w:rPr>
            </w:pPr>
            <w:r w:rsidRPr="00C03547">
              <w:rPr>
                <w:rFonts w:cstheme="minorHAnsi"/>
                <w:sz w:val="18"/>
                <w:szCs w:val="18"/>
              </w:rPr>
              <w:t xml:space="preserve">atlikti likučių kontrolę ir siųsti pranešimus, kai </w:t>
            </w:r>
            <w:r w:rsidR="006D1217">
              <w:rPr>
                <w:rFonts w:cstheme="minorHAnsi"/>
                <w:sz w:val="18"/>
                <w:szCs w:val="18"/>
              </w:rPr>
              <w:t xml:space="preserve">sumos </w:t>
            </w:r>
            <w:r w:rsidRPr="00C03547">
              <w:rPr>
                <w:rFonts w:cstheme="minorHAnsi"/>
                <w:sz w:val="18"/>
                <w:szCs w:val="18"/>
              </w:rPr>
              <w:t>likutis per mažas</w:t>
            </w:r>
            <w:r w:rsidR="0007188E">
              <w:rPr>
                <w:rFonts w:cstheme="minorHAnsi"/>
                <w:sz w:val="18"/>
                <w:szCs w:val="18"/>
              </w:rPr>
              <w:t>;</w:t>
            </w:r>
          </w:p>
          <w:p w:rsidR="00E27407" w:rsidRPr="00C03547" w:rsidRDefault="00E27407" w:rsidP="007B3CC2">
            <w:pPr>
              <w:pStyle w:val="ListParagraph"/>
              <w:numPr>
                <w:ilvl w:val="0"/>
                <w:numId w:val="75"/>
              </w:numPr>
              <w:spacing w:before="60" w:after="60"/>
              <w:ind w:left="189" w:hanging="218"/>
              <w:jc w:val="both"/>
              <w:rPr>
                <w:rFonts w:cstheme="minorHAnsi"/>
                <w:sz w:val="18"/>
                <w:szCs w:val="18"/>
              </w:rPr>
            </w:pPr>
            <w:r w:rsidRPr="00C03547">
              <w:rPr>
                <w:rFonts w:cstheme="minorHAnsi"/>
                <w:sz w:val="18"/>
                <w:szCs w:val="18"/>
              </w:rPr>
              <w:t>vykdyti laikotarpių kontrolę ir siųsti pranešimus X d. (pasirenkamas dienų kiekis pagal poreikį) prieš laikotarpio pabaigą;</w:t>
            </w:r>
          </w:p>
          <w:p w:rsidR="00E27407" w:rsidRPr="007B3CC2" w:rsidRDefault="00723460" w:rsidP="00C03547">
            <w:pPr>
              <w:pStyle w:val="ListParagraph"/>
              <w:numPr>
                <w:ilvl w:val="0"/>
                <w:numId w:val="75"/>
              </w:numPr>
              <w:spacing w:before="60" w:after="60"/>
              <w:ind w:left="189" w:hanging="218"/>
              <w:jc w:val="both"/>
              <w:rPr>
                <w:rFonts w:cstheme="minorHAnsi"/>
                <w:i/>
                <w:iCs/>
                <w:sz w:val="18"/>
                <w:szCs w:val="18"/>
              </w:rPr>
            </w:pPr>
            <w:r w:rsidRPr="00C03547">
              <w:rPr>
                <w:rFonts w:cstheme="minorHAnsi"/>
                <w:sz w:val="18"/>
                <w:szCs w:val="18"/>
              </w:rPr>
              <w:t>s</w:t>
            </w:r>
            <w:r w:rsidR="00E27407" w:rsidRPr="00C03547">
              <w:rPr>
                <w:rFonts w:cstheme="minorHAnsi"/>
                <w:sz w:val="18"/>
                <w:szCs w:val="18"/>
              </w:rPr>
              <w:t>usieti sutartis su SF.</w:t>
            </w:r>
          </w:p>
        </w:tc>
        <w:tc>
          <w:tcPr>
            <w:tcW w:w="1366" w:type="dxa"/>
            <w:shd w:val="clear" w:color="auto" w:fill="auto"/>
          </w:tcPr>
          <w:p w:rsidR="00E27407" w:rsidRPr="007B3CC2" w:rsidRDefault="00E27407" w:rsidP="00C03547">
            <w:pPr>
              <w:tabs>
                <w:tab w:val="left" w:pos="532"/>
              </w:tabs>
              <w:spacing w:before="60" w:after="60"/>
              <w:ind w:right="307"/>
              <w:jc w:val="both"/>
              <w:rPr>
                <w:rFonts w:cstheme="minorHAnsi"/>
                <w:sz w:val="18"/>
                <w:szCs w:val="18"/>
              </w:rPr>
            </w:pPr>
            <w:r w:rsidRPr="007B3CC2">
              <w:rPr>
                <w:rFonts w:cstheme="minorHAnsi"/>
                <w:sz w:val="18"/>
                <w:szCs w:val="18"/>
              </w:rPr>
              <w:t>Ne</w:t>
            </w:r>
          </w:p>
        </w:tc>
      </w:tr>
    </w:tbl>
    <w:p w:rsidR="00E27407" w:rsidRPr="00836F19" w:rsidRDefault="00E27407" w:rsidP="007B3CC2">
      <w:pPr>
        <w:pStyle w:val="NoSpacing"/>
        <w:spacing w:before="60" w:after="60"/>
        <w:rPr>
          <w:lang w:val="lt-LT"/>
        </w:rPr>
      </w:pPr>
    </w:p>
    <w:p w:rsidR="000E6DA1" w:rsidRDefault="000E6DA1" w:rsidP="00836F19"/>
    <w:p w:rsidR="000E6DA1" w:rsidRDefault="000E6DA1" w:rsidP="00836F19"/>
    <w:p w:rsidR="000E6DA1" w:rsidRDefault="000E6DA1" w:rsidP="000E6DA1"/>
    <w:p w:rsidR="000E6DA1" w:rsidRDefault="000E6DA1" w:rsidP="00836F19"/>
    <w:p w:rsidR="00E27407" w:rsidRDefault="00E27407" w:rsidP="001A6CF7">
      <w:pPr>
        <w:pStyle w:val="Heading2"/>
        <w:numPr>
          <w:ilvl w:val="1"/>
          <w:numId w:val="9"/>
        </w:numPr>
        <w:spacing w:before="60" w:after="60"/>
        <w:ind w:left="0" w:firstLine="0"/>
        <w:rPr>
          <w:rFonts w:hint="eastAsia"/>
        </w:rPr>
      </w:pPr>
      <w:bookmarkStart w:id="21" w:name="_Toc178804171"/>
      <w:r>
        <w:t>Reguliacin</w:t>
      </w:r>
      <w:r w:rsidRPr="00836F19">
        <w:t xml:space="preserve">ė </w:t>
      </w:r>
      <w:r>
        <w:t>apskaita</w:t>
      </w:r>
      <w:bookmarkEnd w:id="21"/>
    </w:p>
    <w:p w:rsidR="00E27407" w:rsidRPr="00836F19" w:rsidRDefault="00E27407" w:rsidP="00836F19">
      <w:pPr>
        <w:spacing w:before="60" w:after="60"/>
        <w:rPr>
          <w:szCs w:val="20"/>
        </w:rPr>
      </w:pPr>
      <w:r w:rsidRPr="001A3D9F">
        <w:rPr>
          <w:rFonts w:hint="eastAsia"/>
          <w:szCs w:val="20"/>
        </w:rPr>
        <w:t xml:space="preserve">Šiame poskyryje bus pateikti </w:t>
      </w:r>
      <w:r w:rsidRPr="00836F19">
        <w:rPr>
          <w:rFonts w:hint="eastAsia"/>
          <w:szCs w:val="20"/>
        </w:rPr>
        <w:t>reguliacinės</w:t>
      </w:r>
      <w:r w:rsidRPr="001A3D9F">
        <w:rPr>
          <w:rFonts w:hint="eastAsia"/>
          <w:szCs w:val="20"/>
        </w:rPr>
        <w:t xml:space="preserve"> apskaitos procesai ir jų analizė. </w:t>
      </w:r>
    </w:p>
    <w:tbl>
      <w:tblPr>
        <w:tblStyle w:val="CivittaTable2DarkGrey"/>
        <w:tblpPr w:leftFromText="180" w:rightFromText="180" w:vertAnchor="text" w:tblpY="1"/>
        <w:tblOverlap w:val="never"/>
        <w:tblW w:w="4804" w:type="pct"/>
        <w:tblBorders>
          <w:insideH w:val="single" w:sz="4" w:space="0" w:color="ACAEAC" w:themeColor="accent2"/>
          <w:insideV w:val="single" w:sz="4" w:space="0" w:color="ACAEAC" w:themeColor="accent2"/>
        </w:tblBorders>
        <w:tblLook w:val="0420" w:firstRow="1" w:lastRow="0" w:firstColumn="0" w:lastColumn="0" w:noHBand="0" w:noVBand="1"/>
      </w:tblPr>
      <w:tblGrid>
        <w:gridCol w:w="538"/>
        <w:gridCol w:w="1698"/>
        <w:gridCol w:w="3683"/>
        <w:gridCol w:w="1984"/>
        <w:gridCol w:w="2471"/>
        <w:gridCol w:w="2630"/>
        <w:gridCol w:w="1149"/>
      </w:tblGrid>
      <w:tr w:rsidR="00322234" w:rsidRPr="00426A24" w:rsidTr="007B3CC2">
        <w:trPr>
          <w:cnfStyle w:val="100000000000" w:firstRow="1" w:lastRow="0" w:firstColumn="0" w:lastColumn="0" w:oddVBand="0" w:evenVBand="0" w:oddHBand="0" w:evenHBand="0" w:firstRowFirstColumn="0" w:firstRowLastColumn="0" w:lastRowFirstColumn="0" w:lastRowLastColumn="0"/>
          <w:trHeight w:val="794"/>
          <w:tblHeader/>
        </w:trPr>
        <w:tc>
          <w:tcPr>
            <w:tcW w:w="0" w:type="pct"/>
            <w:hideMark/>
          </w:tcPr>
          <w:p w:rsidR="00E27407" w:rsidRPr="00836F19" w:rsidRDefault="00E27407" w:rsidP="008F2F6C">
            <w:pPr>
              <w:spacing w:before="60" w:after="60"/>
              <w:rPr>
                <w:b w:val="0"/>
                <w:bCs w:val="0"/>
                <w:sz w:val="18"/>
                <w:szCs w:val="18"/>
              </w:rPr>
            </w:pPr>
            <w:r w:rsidRPr="00836F19">
              <w:rPr>
                <w:sz w:val="18"/>
                <w:szCs w:val="18"/>
              </w:rPr>
              <w:t>Nr.</w:t>
            </w:r>
          </w:p>
        </w:tc>
        <w:tc>
          <w:tcPr>
            <w:tcW w:w="0" w:type="pct"/>
          </w:tcPr>
          <w:p w:rsidR="00E27407" w:rsidRPr="00836F19" w:rsidRDefault="00E27407" w:rsidP="008F2F6C">
            <w:pPr>
              <w:spacing w:before="60" w:after="60"/>
              <w:rPr>
                <w:b w:val="0"/>
                <w:bCs w:val="0"/>
                <w:sz w:val="18"/>
                <w:szCs w:val="18"/>
              </w:rPr>
            </w:pPr>
            <w:r w:rsidRPr="00836F19">
              <w:rPr>
                <w:sz w:val="18"/>
                <w:szCs w:val="18"/>
              </w:rPr>
              <w:t>Proceso pavadinimas</w:t>
            </w:r>
          </w:p>
        </w:tc>
        <w:tc>
          <w:tcPr>
            <w:tcW w:w="0" w:type="pct"/>
          </w:tcPr>
          <w:p w:rsidR="00E27407" w:rsidRPr="00836F19" w:rsidRDefault="00E27407" w:rsidP="008F2F6C">
            <w:pPr>
              <w:spacing w:before="60" w:after="60"/>
              <w:rPr>
                <w:b w:val="0"/>
                <w:bCs w:val="0"/>
                <w:sz w:val="18"/>
                <w:szCs w:val="18"/>
              </w:rPr>
            </w:pPr>
            <w:r w:rsidRPr="00836F19">
              <w:rPr>
                <w:sz w:val="18"/>
                <w:szCs w:val="18"/>
              </w:rPr>
              <w:t>Esamos situacijos aprašymas</w:t>
            </w:r>
          </w:p>
        </w:tc>
        <w:tc>
          <w:tcPr>
            <w:tcW w:w="0" w:type="pct"/>
          </w:tcPr>
          <w:p w:rsidR="00E27407" w:rsidRPr="00836F19" w:rsidRDefault="00E27407" w:rsidP="008F2F6C">
            <w:pPr>
              <w:spacing w:before="60" w:after="60"/>
              <w:rPr>
                <w:b w:val="0"/>
                <w:bCs w:val="0"/>
                <w:sz w:val="18"/>
                <w:szCs w:val="18"/>
              </w:rPr>
            </w:pPr>
            <w:r w:rsidRPr="00836F19">
              <w:rPr>
                <w:sz w:val="18"/>
                <w:szCs w:val="18"/>
              </w:rPr>
              <w:t>Esama proceso įgyvendinimo problematika</w:t>
            </w:r>
          </w:p>
        </w:tc>
        <w:tc>
          <w:tcPr>
            <w:tcW w:w="0" w:type="pct"/>
          </w:tcPr>
          <w:p w:rsidR="00E27407" w:rsidRPr="00836F19" w:rsidRDefault="00E27407" w:rsidP="008F2F6C">
            <w:pPr>
              <w:spacing w:before="60" w:after="60"/>
              <w:rPr>
                <w:b w:val="0"/>
                <w:bCs w:val="0"/>
                <w:sz w:val="18"/>
                <w:szCs w:val="18"/>
              </w:rPr>
            </w:pPr>
            <w:r w:rsidRPr="00836F19">
              <w:rPr>
                <w:sz w:val="18"/>
                <w:szCs w:val="18"/>
              </w:rPr>
              <w:t>Proceso pokytis (būsima situacija)</w:t>
            </w:r>
          </w:p>
        </w:tc>
        <w:tc>
          <w:tcPr>
            <w:tcW w:w="0" w:type="pct"/>
          </w:tcPr>
          <w:p w:rsidR="00E27407" w:rsidRPr="00836F19" w:rsidRDefault="00E27407" w:rsidP="008F2F6C">
            <w:pPr>
              <w:spacing w:before="60" w:after="60"/>
              <w:rPr>
                <w:sz w:val="18"/>
                <w:szCs w:val="18"/>
              </w:rPr>
            </w:pPr>
            <w:r w:rsidRPr="00836F19">
              <w:rPr>
                <w:sz w:val="18"/>
                <w:szCs w:val="18"/>
              </w:rPr>
              <w:t>Esminiai funkciniai reikalavimai</w:t>
            </w:r>
          </w:p>
        </w:tc>
        <w:tc>
          <w:tcPr>
            <w:tcW w:w="0" w:type="pct"/>
            <w:hideMark/>
          </w:tcPr>
          <w:p w:rsidR="00E27407" w:rsidRPr="00426A24" w:rsidRDefault="00E27407" w:rsidP="008F2F6C">
            <w:pPr>
              <w:spacing w:before="60" w:after="60"/>
              <w:rPr>
                <w:szCs w:val="20"/>
              </w:rPr>
            </w:pPr>
            <w:r w:rsidRPr="00836F19">
              <w:rPr>
                <w:sz w:val="18"/>
                <w:szCs w:val="18"/>
              </w:rPr>
              <w:t>Procesų schema?</w:t>
            </w:r>
          </w:p>
        </w:tc>
      </w:tr>
      <w:tr w:rsidR="00322234" w:rsidRPr="00426A24">
        <w:trPr>
          <w:cnfStyle w:val="000000100000" w:firstRow="0" w:lastRow="0" w:firstColumn="0" w:lastColumn="0" w:oddVBand="0" w:evenVBand="0" w:oddHBand="1" w:evenHBand="0" w:firstRowFirstColumn="0" w:firstRowLastColumn="0" w:lastRowFirstColumn="0" w:lastRowLastColumn="0"/>
          <w:trHeight w:val="20"/>
        </w:trPr>
        <w:tc>
          <w:tcPr>
            <w:tcW w:w="190" w:type="pct"/>
            <w:shd w:val="clear" w:color="auto" w:fill="auto"/>
          </w:tcPr>
          <w:p w:rsidR="00E27407" w:rsidRPr="008F2F6C" w:rsidRDefault="00E27407" w:rsidP="008F2F6C">
            <w:pPr>
              <w:spacing w:before="60" w:after="60"/>
              <w:jc w:val="both"/>
              <w:rPr>
                <w:sz w:val="18"/>
                <w:szCs w:val="18"/>
              </w:rPr>
            </w:pPr>
            <w:r w:rsidRPr="008F2F6C">
              <w:rPr>
                <w:sz w:val="18"/>
                <w:szCs w:val="18"/>
              </w:rPr>
              <w:t>1.</w:t>
            </w:r>
          </w:p>
        </w:tc>
        <w:tc>
          <w:tcPr>
            <w:tcW w:w="600" w:type="pct"/>
            <w:shd w:val="clear" w:color="auto" w:fill="auto"/>
          </w:tcPr>
          <w:p w:rsidR="00E27407" w:rsidRPr="008F2F6C" w:rsidRDefault="00E27407" w:rsidP="008F2F6C">
            <w:pPr>
              <w:spacing w:before="60" w:after="60"/>
              <w:jc w:val="both"/>
              <w:rPr>
                <w:i/>
                <w:iCs/>
                <w:sz w:val="18"/>
                <w:szCs w:val="18"/>
              </w:rPr>
            </w:pPr>
            <w:r w:rsidRPr="008F2F6C">
              <w:rPr>
                <w:sz w:val="18"/>
                <w:szCs w:val="18"/>
              </w:rPr>
              <w:t>Reguliacinės apskaitos duomenų tvarkymas</w:t>
            </w:r>
          </w:p>
        </w:tc>
        <w:tc>
          <w:tcPr>
            <w:tcW w:w="1301" w:type="pct"/>
            <w:shd w:val="clear" w:color="auto" w:fill="auto"/>
          </w:tcPr>
          <w:p w:rsidR="00E27407" w:rsidRPr="008F2F6C" w:rsidRDefault="00E27407" w:rsidP="008F2F6C">
            <w:pPr>
              <w:spacing w:before="60" w:after="60"/>
              <w:jc w:val="both"/>
              <w:rPr>
                <w:sz w:val="18"/>
                <w:szCs w:val="18"/>
              </w:rPr>
            </w:pPr>
            <w:r w:rsidRPr="008F2F6C">
              <w:rPr>
                <w:sz w:val="18"/>
                <w:szCs w:val="18"/>
              </w:rPr>
              <w:t xml:space="preserve">Duomenys imami iš </w:t>
            </w:r>
            <w:proofErr w:type="spellStart"/>
            <w:r w:rsidRPr="008F2F6C">
              <w:rPr>
                <w:sz w:val="18"/>
                <w:szCs w:val="18"/>
              </w:rPr>
              <w:t>Axaptos</w:t>
            </w:r>
            <w:proofErr w:type="spellEnd"/>
            <w:r w:rsidRPr="008F2F6C">
              <w:rPr>
                <w:sz w:val="18"/>
                <w:szCs w:val="18"/>
              </w:rPr>
              <w:t xml:space="preserve"> sistemos ir vykdomas paskirstymas pagal kriterijus, nešiklius, kurie parinkti pagal sąnaudų paskirstymo metodiką. Po paskirstymo yra formuojamos ataskaitos.</w:t>
            </w:r>
          </w:p>
          <w:p w:rsidR="31538766" w:rsidRDefault="31538766" w:rsidP="31538766">
            <w:pPr>
              <w:spacing w:before="60" w:after="60"/>
              <w:jc w:val="both"/>
              <w:rPr>
                <w:sz w:val="18"/>
                <w:szCs w:val="18"/>
              </w:rPr>
            </w:pPr>
          </w:p>
          <w:p w:rsidR="00E27407" w:rsidRPr="008F2F6C" w:rsidRDefault="00E27407" w:rsidP="008F2F6C">
            <w:pPr>
              <w:spacing w:before="60" w:after="60"/>
              <w:jc w:val="both"/>
              <w:rPr>
                <w:sz w:val="18"/>
                <w:szCs w:val="18"/>
              </w:rPr>
            </w:pPr>
            <w:r w:rsidRPr="008F2F6C">
              <w:rPr>
                <w:sz w:val="18"/>
                <w:szCs w:val="18"/>
              </w:rPr>
              <w:t>Bendrovės reguliavimo apskaitą tvarko  Ekonomikos skyrius. Bendrovėje vykdomas pajamų, sąnaudų ir turto paskirstymas pagal verslo vienetus (reguliuojamos ir nereguliuojamos veiklos paslaugoms (produktams))</w:t>
            </w:r>
            <w:r w:rsidR="00AB0490" w:rsidRPr="008F2F6C">
              <w:rPr>
                <w:sz w:val="18"/>
                <w:szCs w:val="18"/>
              </w:rPr>
              <w:t xml:space="preserve"> </w:t>
            </w:r>
            <w:r w:rsidR="00E238A4" w:rsidRPr="008F2F6C">
              <w:rPr>
                <w:sz w:val="18"/>
                <w:szCs w:val="18"/>
              </w:rPr>
              <w:t>ir sistemas</w:t>
            </w:r>
            <w:r w:rsidRPr="008F2F6C">
              <w:rPr>
                <w:sz w:val="18"/>
                <w:szCs w:val="18"/>
              </w:rPr>
              <w:t xml:space="preserve"> pagal reguliatoriaus patvirtintus apskaitos atskyrimo ir sąnaudų paskirstymo reikalavimus. Minėtus reikalavimus apibrėžia:</w:t>
            </w:r>
          </w:p>
          <w:p w:rsidR="00E27407" w:rsidRPr="00B07F2E" w:rsidRDefault="00E27407" w:rsidP="008F2F6C">
            <w:pPr>
              <w:pStyle w:val="ListParagraph"/>
              <w:numPr>
                <w:ilvl w:val="0"/>
                <w:numId w:val="54"/>
              </w:numPr>
              <w:spacing w:before="60" w:after="60"/>
              <w:ind w:left="247" w:hanging="218"/>
              <w:jc w:val="both"/>
              <w:rPr>
                <w:sz w:val="18"/>
                <w:szCs w:val="18"/>
              </w:rPr>
            </w:pPr>
            <w:r w:rsidRPr="008F2F6C">
              <w:rPr>
                <w:sz w:val="18"/>
                <w:szCs w:val="18"/>
              </w:rPr>
              <w:t>Valstybinės energetikos reguliavimo tarybos (toliau – VERT) 2018 m. gruodžio 31 d. nutarimas Nr. O3E-470 “Dėl  Šilumos sektoriaus</w:t>
            </w:r>
            <w:r w:rsidRPr="00B07F2E">
              <w:rPr>
                <w:sz w:val="18"/>
                <w:szCs w:val="18"/>
              </w:rPr>
              <w:t xml:space="preserve"> įmonių apskaitos atskyrimo ir susijusių reikalavimų aprašo patvirtinimo”;</w:t>
            </w:r>
          </w:p>
          <w:p w:rsidR="00E27407" w:rsidRPr="00B07F2E" w:rsidRDefault="00E27407" w:rsidP="008F2F6C">
            <w:pPr>
              <w:pStyle w:val="ListParagraph"/>
              <w:numPr>
                <w:ilvl w:val="0"/>
                <w:numId w:val="54"/>
              </w:numPr>
              <w:spacing w:before="60" w:after="60"/>
              <w:ind w:left="247" w:hanging="218"/>
              <w:jc w:val="both"/>
              <w:rPr>
                <w:sz w:val="18"/>
                <w:szCs w:val="18"/>
              </w:rPr>
            </w:pPr>
            <w:r w:rsidRPr="00B07F2E">
              <w:rPr>
                <w:sz w:val="18"/>
                <w:szCs w:val="18"/>
              </w:rPr>
              <w:t>Vidiniai Bendrovės reguliuojamos veiklos apskaitos aprašai.</w:t>
            </w:r>
          </w:p>
          <w:p w:rsidR="00E27407" w:rsidRPr="00B07F2E" w:rsidRDefault="00E27407" w:rsidP="008F2F6C">
            <w:pPr>
              <w:spacing w:before="60" w:after="60"/>
              <w:jc w:val="both"/>
              <w:rPr>
                <w:sz w:val="18"/>
                <w:szCs w:val="18"/>
              </w:rPr>
            </w:pPr>
            <w:r w:rsidRPr="00B07F2E">
              <w:rPr>
                <w:sz w:val="18"/>
                <w:szCs w:val="18"/>
              </w:rPr>
              <w:t xml:space="preserve">Reguliuojamos veiklos ataskaitos (RVA) yra rengiamos </w:t>
            </w:r>
            <w:proofErr w:type="spellStart"/>
            <w:r w:rsidRPr="00B07F2E">
              <w:rPr>
                <w:sz w:val="18"/>
                <w:szCs w:val="18"/>
              </w:rPr>
              <w:t>Prophix</w:t>
            </w:r>
            <w:proofErr w:type="spellEnd"/>
            <w:r w:rsidRPr="00B07F2E">
              <w:rPr>
                <w:sz w:val="18"/>
                <w:szCs w:val="18"/>
              </w:rPr>
              <w:t xml:space="preserve"> sistemoje. Paskirstytų sąnaudų dydis turi sutapti su finansinėje apskaitoje esančiais duomenimis. Papildomai kaupiami techniniai duomenys.</w:t>
            </w:r>
          </w:p>
          <w:p w:rsidR="00514E93" w:rsidRPr="00B07F2E" w:rsidRDefault="00514E93" w:rsidP="008F2F6C">
            <w:pPr>
              <w:spacing w:before="60" w:after="60"/>
              <w:jc w:val="both"/>
              <w:rPr>
                <w:sz w:val="18"/>
                <w:szCs w:val="18"/>
              </w:rPr>
            </w:pPr>
            <w:r w:rsidRPr="00B07F2E">
              <w:rPr>
                <w:sz w:val="18"/>
                <w:szCs w:val="18"/>
              </w:rPr>
              <w:t>Atskirai vedama ilgalaikio turto apskaita (kiekvienam turto vienetui nustatomas nusidėvėjimo laikotarpis kuris gali nesutapti su buhalterinėje apskaitoje esančiu laikotarpiu, priskiriama turto grupė pagal reguliacinę apskaitą, kokiai veiklai ir kokiai sistemai jis priskiriamas, iš kokių lėšų įsigytas.</w:t>
            </w:r>
          </w:p>
          <w:p w:rsidR="00E27407" w:rsidRPr="00B07F2E" w:rsidRDefault="00E27407" w:rsidP="008F2F6C">
            <w:pPr>
              <w:spacing w:before="60" w:after="60"/>
              <w:jc w:val="both"/>
              <w:rPr>
                <w:sz w:val="18"/>
                <w:szCs w:val="18"/>
              </w:rPr>
            </w:pPr>
            <w:r w:rsidRPr="00B07F2E">
              <w:rPr>
                <w:sz w:val="18"/>
                <w:szCs w:val="18"/>
              </w:rPr>
              <w:t>Bendrovė, pasibaigus ataskaitiniam laikotarpiui parengia ir pateikia VERT metinių reguliuojamosios veiklos ataskaitų (RVA), kurios yra standartizuotos formos, rinkinį. Ataskaitos teikiamos per VERT sistemą DSAIS.</w:t>
            </w:r>
          </w:p>
          <w:p w:rsidR="00E27407" w:rsidRPr="00B07F2E" w:rsidRDefault="00E27407" w:rsidP="008F2F6C">
            <w:pPr>
              <w:spacing w:before="60" w:after="60"/>
              <w:jc w:val="both"/>
              <w:rPr>
                <w:i/>
                <w:iCs/>
                <w:sz w:val="18"/>
                <w:szCs w:val="18"/>
              </w:rPr>
            </w:pPr>
            <w:r w:rsidRPr="00B07F2E">
              <w:rPr>
                <w:sz w:val="18"/>
                <w:szCs w:val="18"/>
              </w:rPr>
              <w:t xml:space="preserve">Vadovaujantis VERT 2019 m. rugsėjo 2 d. nutarimu Nr. O3E-386 “Dėl reguliuojamosios veiklos ataskaitų patikros techninės užduoties patvirtinimo” Bendrovė Audito įmonei pateikia RVA ir Techninės užduoties priedus, kurie suformuojami </w:t>
            </w:r>
            <w:proofErr w:type="spellStart"/>
            <w:r w:rsidRPr="00B07F2E">
              <w:rPr>
                <w:sz w:val="18"/>
                <w:szCs w:val="18"/>
              </w:rPr>
              <w:t>Prophix</w:t>
            </w:r>
            <w:proofErr w:type="spellEnd"/>
            <w:r w:rsidRPr="00B07F2E">
              <w:rPr>
                <w:sz w:val="18"/>
                <w:szCs w:val="18"/>
              </w:rPr>
              <w:t xml:space="preserve"> sistemoje.</w:t>
            </w:r>
          </w:p>
        </w:tc>
        <w:tc>
          <w:tcPr>
            <w:tcW w:w="701" w:type="pct"/>
            <w:shd w:val="clear" w:color="auto" w:fill="auto"/>
          </w:tcPr>
          <w:p w:rsidR="00E27407" w:rsidRPr="00B07F2E" w:rsidRDefault="00E27407" w:rsidP="008F2F6C">
            <w:pPr>
              <w:spacing w:before="60" w:after="60"/>
              <w:jc w:val="both"/>
              <w:rPr>
                <w:sz w:val="18"/>
                <w:szCs w:val="18"/>
              </w:rPr>
            </w:pPr>
            <w:r w:rsidRPr="00B07F2E">
              <w:rPr>
                <w:sz w:val="18"/>
                <w:szCs w:val="18"/>
              </w:rPr>
              <w:t>Axapta naudojama tik duomenų ištraukimui, kurie importuojami į kitą sistemą (</w:t>
            </w:r>
            <w:proofErr w:type="spellStart"/>
            <w:r w:rsidRPr="00B07F2E">
              <w:rPr>
                <w:sz w:val="18"/>
                <w:szCs w:val="18"/>
              </w:rPr>
              <w:t>Prophix</w:t>
            </w:r>
            <w:proofErr w:type="spellEnd"/>
            <w:r w:rsidRPr="00B07F2E">
              <w:rPr>
                <w:sz w:val="18"/>
                <w:szCs w:val="18"/>
              </w:rPr>
              <w:t>), kurioje vykdomas apskaitos atskyrimas, sąnaudų paskirstymas ir  formuojamos RVA ir Auditui ataskaitos.</w:t>
            </w:r>
          </w:p>
          <w:p w:rsidR="00F86EF9" w:rsidRPr="00B07F2E" w:rsidRDefault="00F86EF9" w:rsidP="008F2F6C">
            <w:pPr>
              <w:spacing w:before="60" w:after="60"/>
              <w:jc w:val="both"/>
              <w:rPr>
                <w:i/>
                <w:iCs/>
                <w:sz w:val="18"/>
                <w:szCs w:val="18"/>
              </w:rPr>
            </w:pPr>
            <w:r w:rsidRPr="00B07F2E">
              <w:rPr>
                <w:sz w:val="18"/>
                <w:szCs w:val="18"/>
              </w:rPr>
              <w:t>Ilgalaikio turto apskaita vedama Excel sistemoje</w:t>
            </w:r>
          </w:p>
        </w:tc>
        <w:tc>
          <w:tcPr>
            <w:tcW w:w="873" w:type="pct"/>
            <w:shd w:val="clear" w:color="auto" w:fill="auto"/>
          </w:tcPr>
          <w:p w:rsidR="00E27407" w:rsidRPr="00B07F2E" w:rsidRDefault="00E27407" w:rsidP="008F2F6C">
            <w:pPr>
              <w:spacing w:before="60" w:after="60"/>
              <w:jc w:val="both"/>
              <w:rPr>
                <w:sz w:val="18"/>
                <w:szCs w:val="18"/>
              </w:rPr>
            </w:pPr>
            <w:r w:rsidRPr="00B07F2E">
              <w:rPr>
                <w:sz w:val="18"/>
                <w:szCs w:val="18"/>
              </w:rPr>
              <w:t xml:space="preserve">Naujoje sistemoje realizuota galimybė perkelti </w:t>
            </w:r>
            <w:proofErr w:type="spellStart"/>
            <w:r w:rsidRPr="00B07F2E">
              <w:rPr>
                <w:sz w:val="18"/>
                <w:szCs w:val="18"/>
              </w:rPr>
              <w:t>Prophix</w:t>
            </w:r>
            <w:proofErr w:type="spellEnd"/>
            <w:r w:rsidRPr="00B07F2E">
              <w:rPr>
                <w:sz w:val="18"/>
                <w:szCs w:val="18"/>
              </w:rPr>
              <w:t xml:space="preserve"> sistemos atliekamą funkciją:</w:t>
            </w:r>
          </w:p>
          <w:p w:rsidR="00E27407" w:rsidRPr="00B07F2E" w:rsidRDefault="00723460" w:rsidP="008F2F6C">
            <w:pPr>
              <w:pStyle w:val="ListParagraph"/>
              <w:numPr>
                <w:ilvl w:val="0"/>
                <w:numId w:val="54"/>
              </w:numPr>
              <w:spacing w:before="60" w:after="60"/>
              <w:ind w:left="247" w:hanging="218"/>
              <w:jc w:val="both"/>
              <w:rPr>
                <w:sz w:val="18"/>
                <w:szCs w:val="18"/>
              </w:rPr>
            </w:pPr>
            <w:r w:rsidRPr="00B07F2E">
              <w:rPr>
                <w:sz w:val="18"/>
                <w:szCs w:val="18"/>
              </w:rPr>
              <w:t>t</w:t>
            </w:r>
            <w:r w:rsidR="00E27407" w:rsidRPr="00B07F2E">
              <w:rPr>
                <w:sz w:val="18"/>
                <w:szCs w:val="18"/>
              </w:rPr>
              <w:t>varkyti reguliacinės sistemos duomenis pačioje sistemoje; rankiniu būdu koreguoti duomenis;</w:t>
            </w:r>
          </w:p>
          <w:p w:rsidR="00E27407" w:rsidRPr="00B07F2E" w:rsidRDefault="00E27407" w:rsidP="008F2F6C">
            <w:pPr>
              <w:pStyle w:val="ListParagraph"/>
              <w:numPr>
                <w:ilvl w:val="0"/>
                <w:numId w:val="54"/>
              </w:numPr>
              <w:spacing w:before="60" w:after="60"/>
              <w:ind w:left="247" w:hanging="218"/>
              <w:jc w:val="both"/>
              <w:rPr>
                <w:sz w:val="18"/>
                <w:szCs w:val="18"/>
              </w:rPr>
            </w:pPr>
            <w:r w:rsidRPr="00B07F2E">
              <w:rPr>
                <w:sz w:val="18"/>
                <w:szCs w:val="18"/>
              </w:rPr>
              <w:t>duomenis į sistemą įkelti per jau paruoštus</w:t>
            </w:r>
            <w:r w:rsidR="00375086">
              <w:rPr>
                <w:sz w:val="18"/>
                <w:szCs w:val="18"/>
              </w:rPr>
              <w:t xml:space="preserve"> </w:t>
            </w:r>
            <w:r w:rsidR="00FD546D">
              <w:rPr>
                <w:sz w:val="18"/>
                <w:szCs w:val="18"/>
              </w:rPr>
              <w:t>X</w:t>
            </w:r>
            <w:r w:rsidR="00EB2528">
              <w:rPr>
                <w:sz w:val="18"/>
                <w:szCs w:val="18"/>
              </w:rPr>
              <w:t>LS</w:t>
            </w:r>
            <w:r w:rsidR="00FD546D">
              <w:rPr>
                <w:sz w:val="18"/>
                <w:szCs w:val="18"/>
              </w:rPr>
              <w:t xml:space="preserve">X </w:t>
            </w:r>
            <w:r w:rsidRPr="00B07F2E">
              <w:rPr>
                <w:sz w:val="18"/>
                <w:szCs w:val="18"/>
              </w:rPr>
              <w:t xml:space="preserve"> šablonus;</w:t>
            </w:r>
          </w:p>
          <w:p w:rsidR="00E27407" w:rsidRPr="00B07F2E" w:rsidRDefault="00E27407" w:rsidP="008F2F6C">
            <w:pPr>
              <w:pStyle w:val="ListParagraph"/>
              <w:numPr>
                <w:ilvl w:val="0"/>
                <w:numId w:val="54"/>
              </w:numPr>
              <w:spacing w:before="60" w:after="60"/>
              <w:ind w:left="247" w:hanging="218"/>
              <w:jc w:val="both"/>
              <w:rPr>
                <w:i/>
                <w:iCs/>
                <w:sz w:val="18"/>
                <w:szCs w:val="18"/>
              </w:rPr>
            </w:pPr>
            <w:r w:rsidRPr="00B07F2E">
              <w:rPr>
                <w:sz w:val="18"/>
                <w:szCs w:val="18"/>
              </w:rPr>
              <w:t xml:space="preserve">suformuoti RVA ir Auditui reikalingas ataskaitas, vadovaujantis VERT </w:t>
            </w:r>
            <w:r w:rsidR="009F4D8E" w:rsidRPr="00B07F2E">
              <w:rPr>
                <w:sz w:val="18"/>
                <w:szCs w:val="18"/>
              </w:rPr>
              <w:t>sutarimais</w:t>
            </w:r>
            <w:r w:rsidRPr="00B07F2E">
              <w:rPr>
                <w:sz w:val="18"/>
                <w:szCs w:val="18"/>
              </w:rPr>
              <w:t xml:space="preserve"> patvirtintomis formomis</w:t>
            </w:r>
            <w:r w:rsidR="00D3519F">
              <w:rPr>
                <w:sz w:val="18"/>
                <w:szCs w:val="18"/>
              </w:rPr>
              <w:t>;</w:t>
            </w:r>
          </w:p>
          <w:p w:rsidR="00186212" w:rsidRPr="00B07F2E" w:rsidRDefault="00723460" w:rsidP="00B07F2E">
            <w:pPr>
              <w:pStyle w:val="ListParagraph"/>
              <w:numPr>
                <w:ilvl w:val="0"/>
                <w:numId w:val="54"/>
              </w:numPr>
              <w:spacing w:before="60" w:after="60"/>
              <w:ind w:left="247" w:hanging="218"/>
              <w:jc w:val="both"/>
              <w:rPr>
                <w:i/>
                <w:iCs/>
                <w:sz w:val="18"/>
                <w:szCs w:val="18"/>
              </w:rPr>
            </w:pPr>
            <w:r w:rsidRPr="00B07F2E">
              <w:rPr>
                <w:sz w:val="18"/>
                <w:szCs w:val="18"/>
              </w:rPr>
              <w:t>v</w:t>
            </w:r>
            <w:r w:rsidR="00C71758" w:rsidRPr="00B07F2E">
              <w:rPr>
                <w:sz w:val="18"/>
                <w:szCs w:val="18"/>
              </w:rPr>
              <w:t>ykdyti ilgalaikio turto apskaitą, suformuoti atitinkamas turto ataskaitas pagal numatytus paskirstymo kriterijus.</w:t>
            </w:r>
          </w:p>
        </w:tc>
        <w:tc>
          <w:tcPr>
            <w:tcW w:w="929" w:type="pct"/>
            <w:shd w:val="clear" w:color="auto" w:fill="auto"/>
          </w:tcPr>
          <w:p w:rsidR="00E27407" w:rsidRPr="00B07F2E" w:rsidRDefault="00E27407" w:rsidP="00B07F2E">
            <w:pPr>
              <w:spacing w:before="60" w:after="60"/>
              <w:jc w:val="both"/>
              <w:rPr>
                <w:sz w:val="18"/>
                <w:szCs w:val="18"/>
              </w:rPr>
            </w:pPr>
            <w:r w:rsidRPr="00B07F2E">
              <w:rPr>
                <w:sz w:val="18"/>
                <w:szCs w:val="18"/>
              </w:rPr>
              <w:t>Sistemoje turi būti galimybė:</w:t>
            </w:r>
          </w:p>
          <w:p w:rsidR="00E27407" w:rsidRPr="00B07F2E" w:rsidRDefault="00E27407" w:rsidP="00B07F2E">
            <w:pPr>
              <w:pStyle w:val="ListParagraph"/>
              <w:numPr>
                <w:ilvl w:val="0"/>
                <w:numId w:val="54"/>
              </w:numPr>
              <w:spacing w:before="60" w:after="60"/>
              <w:ind w:left="247" w:hanging="218"/>
              <w:jc w:val="both"/>
              <w:rPr>
                <w:sz w:val="18"/>
                <w:szCs w:val="18"/>
              </w:rPr>
            </w:pPr>
            <w:r w:rsidRPr="00B07F2E">
              <w:rPr>
                <w:sz w:val="18"/>
                <w:szCs w:val="18"/>
              </w:rPr>
              <w:t xml:space="preserve"> pagal DK sąskaitas, atskirus įrašus ir nustatytus kriterijus pajamas, ir sąnaudas priskirti reguliacinėms paslaugoms: tam tikros sąnaudų kategorijos automatinis perskirstymas pagal algoritmą (vienas žingsnis - automatinis priskyrimo procento skaičiavimas pagal turto veiklose vertes; kitas žingsnis - kad įvyktų automatinis sąnaudų priskyrimas pagal procentus);</w:t>
            </w:r>
          </w:p>
          <w:p w:rsidR="00E27407" w:rsidRPr="00B07F2E" w:rsidRDefault="00E27407" w:rsidP="00B07F2E">
            <w:pPr>
              <w:pStyle w:val="ListParagraph"/>
              <w:numPr>
                <w:ilvl w:val="0"/>
                <w:numId w:val="54"/>
              </w:numPr>
              <w:spacing w:before="60" w:after="60"/>
              <w:ind w:left="247" w:hanging="218"/>
              <w:jc w:val="both"/>
              <w:rPr>
                <w:sz w:val="18"/>
                <w:szCs w:val="18"/>
              </w:rPr>
            </w:pPr>
            <w:r w:rsidRPr="00B07F2E">
              <w:rPr>
                <w:sz w:val="18"/>
                <w:szCs w:val="18"/>
              </w:rPr>
              <w:t>kaupti duomenis reguliuojamos veiklos ataskaitų parengimui;</w:t>
            </w:r>
          </w:p>
          <w:p w:rsidR="00E27407" w:rsidRPr="00B07F2E" w:rsidRDefault="00E27407" w:rsidP="00B07F2E">
            <w:pPr>
              <w:pStyle w:val="ListParagraph"/>
              <w:numPr>
                <w:ilvl w:val="0"/>
                <w:numId w:val="54"/>
              </w:numPr>
              <w:spacing w:before="60" w:after="60"/>
              <w:ind w:left="247" w:hanging="218"/>
              <w:jc w:val="both"/>
              <w:rPr>
                <w:sz w:val="18"/>
                <w:szCs w:val="18"/>
              </w:rPr>
            </w:pPr>
            <w:r w:rsidRPr="00B07F2E">
              <w:rPr>
                <w:sz w:val="18"/>
                <w:szCs w:val="18"/>
              </w:rPr>
              <w:t>įmonės mėnesio veiklos ataskaitos automatinis sugeneravimas (pelno/ nuostolio ataskaita);</w:t>
            </w:r>
          </w:p>
          <w:p w:rsidR="00E27407" w:rsidRPr="00B07F2E" w:rsidRDefault="00E27407" w:rsidP="00B07F2E">
            <w:pPr>
              <w:pStyle w:val="ListParagraph"/>
              <w:numPr>
                <w:ilvl w:val="0"/>
                <w:numId w:val="54"/>
              </w:numPr>
              <w:spacing w:before="60" w:after="60"/>
              <w:ind w:left="247" w:hanging="218"/>
              <w:jc w:val="both"/>
              <w:rPr>
                <w:sz w:val="18"/>
                <w:szCs w:val="18"/>
              </w:rPr>
            </w:pPr>
            <w:r w:rsidRPr="00B07F2E">
              <w:rPr>
                <w:sz w:val="18"/>
                <w:szCs w:val="18"/>
              </w:rPr>
              <w:t>iš reguliuojamos apskaitos knygos IT nusidėvėjimo sąnaudas perkelti į reguliuojamos veiklos ataskaitas;</w:t>
            </w:r>
          </w:p>
          <w:p w:rsidR="00E27407" w:rsidRPr="00B07F2E" w:rsidRDefault="00E27407" w:rsidP="00B07F2E">
            <w:pPr>
              <w:pStyle w:val="ListParagraph"/>
              <w:numPr>
                <w:ilvl w:val="0"/>
                <w:numId w:val="54"/>
              </w:numPr>
              <w:spacing w:before="60" w:after="60"/>
              <w:ind w:left="247" w:hanging="218"/>
              <w:jc w:val="both"/>
              <w:rPr>
                <w:sz w:val="18"/>
                <w:szCs w:val="18"/>
              </w:rPr>
            </w:pPr>
            <w:r w:rsidRPr="00B07F2E">
              <w:rPr>
                <w:sz w:val="18"/>
                <w:szCs w:val="18"/>
              </w:rPr>
              <w:t>fiksuojant sąnaudas, fiksuoti jų matavimo vienetus ir kainas be papildomų operacijų. Fiksuojant pajamas, fiksuoti ir matavimo vienetus (kWh, kubinius metrus, vienetus ir pan.);</w:t>
            </w:r>
          </w:p>
          <w:p w:rsidR="00493EBC" w:rsidRPr="00B07F2E" w:rsidRDefault="00493EBC" w:rsidP="00B07F2E">
            <w:pPr>
              <w:pStyle w:val="ListParagraph"/>
              <w:numPr>
                <w:ilvl w:val="0"/>
                <w:numId w:val="54"/>
              </w:numPr>
              <w:spacing w:before="60" w:after="60"/>
              <w:ind w:left="247" w:hanging="218"/>
              <w:jc w:val="both"/>
              <w:rPr>
                <w:sz w:val="18"/>
                <w:szCs w:val="18"/>
              </w:rPr>
            </w:pPr>
            <w:r w:rsidRPr="00B07F2E">
              <w:rPr>
                <w:sz w:val="18"/>
                <w:szCs w:val="18"/>
              </w:rPr>
              <w:t>sistemoje turi būti galimybė po ataskaitinio laikotarpio buhalterijai uždarius laikotarpį,  turėti galimybę dirbti su duomenimis ir daryti rankines korekcijas.</w:t>
            </w:r>
          </w:p>
          <w:p w:rsidR="00E27407" w:rsidRPr="00B07F2E" w:rsidRDefault="00E27407" w:rsidP="00B07F2E">
            <w:pPr>
              <w:spacing w:before="60" w:after="60"/>
              <w:jc w:val="both"/>
              <w:rPr>
                <w:i/>
                <w:iCs/>
                <w:sz w:val="18"/>
                <w:szCs w:val="18"/>
                <w:highlight w:val="yellow"/>
              </w:rPr>
            </w:pPr>
          </w:p>
        </w:tc>
        <w:tc>
          <w:tcPr>
            <w:tcW w:w="406" w:type="pct"/>
            <w:shd w:val="clear" w:color="auto" w:fill="auto"/>
          </w:tcPr>
          <w:p w:rsidR="00E27407" w:rsidRPr="00B07F2E" w:rsidRDefault="00E27407" w:rsidP="00B07F2E">
            <w:pPr>
              <w:tabs>
                <w:tab w:val="left" w:pos="532"/>
              </w:tabs>
              <w:spacing w:before="60" w:after="60"/>
              <w:ind w:right="307"/>
              <w:jc w:val="both"/>
              <w:rPr>
                <w:sz w:val="18"/>
                <w:szCs w:val="18"/>
              </w:rPr>
            </w:pPr>
            <w:r w:rsidRPr="00B07F2E">
              <w:rPr>
                <w:sz w:val="18"/>
                <w:szCs w:val="18"/>
              </w:rPr>
              <w:t>Ne</w:t>
            </w:r>
          </w:p>
        </w:tc>
      </w:tr>
    </w:tbl>
    <w:p w:rsidR="00845D59" w:rsidRDefault="00845D59" w:rsidP="000E6DA1">
      <w:pPr>
        <w:spacing w:before="60" w:after="60"/>
      </w:pPr>
    </w:p>
    <w:p w:rsidR="007A3905" w:rsidRPr="00845D59" w:rsidRDefault="007A3905" w:rsidP="00B07F2E">
      <w:pPr>
        <w:spacing w:before="60" w:after="60"/>
      </w:pPr>
    </w:p>
    <w:p w:rsidR="00AD31CC" w:rsidRPr="00426A24" w:rsidRDefault="00056EF3" w:rsidP="001A6CF7">
      <w:pPr>
        <w:pStyle w:val="Heading2"/>
        <w:numPr>
          <w:ilvl w:val="1"/>
          <w:numId w:val="9"/>
        </w:numPr>
        <w:spacing w:before="60" w:after="60"/>
        <w:ind w:left="0" w:firstLine="0"/>
        <w:rPr>
          <w:rFonts w:hint="eastAsia"/>
        </w:rPr>
      </w:pPr>
      <w:bookmarkStart w:id="22" w:name="_Toc178804172"/>
      <w:r>
        <w:t>Sandėliai / atsargos</w:t>
      </w:r>
      <w:r w:rsidR="00727EBB">
        <w:t xml:space="preserve"> </w:t>
      </w:r>
      <w:r>
        <w:t>/ mažaverčio turto apskaita</w:t>
      </w:r>
      <w:bookmarkEnd w:id="22"/>
    </w:p>
    <w:p w:rsidR="00AD31CC" w:rsidRPr="009B466E" w:rsidRDefault="00534530" w:rsidP="009B466E">
      <w:pPr>
        <w:spacing w:before="60" w:after="60"/>
        <w:rPr>
          <w:szCs w:val="20"/>
        </w:rPr>
      </w:pPr>
      <w:r w:rsidRPr="009B466E">
        <w:rPr>
          <w:szCs w:val="20"/>
        </w:rPr>
        <w:t xml:space="preserve">Šiame poskyryje bus pateikti Sandėliai / atsargos/ mažaverčio turto apskaitos procesai ir jų analizė. </w:t>
      </w:r>
    </w:p>
    <w:tbl>
      <w:tblPr>
        <w:tblStyle w:val="CivittaTable2DarkGrey"/>
        <w:tblW w:w="4858" w:type="pct"/>
        <w:tblBorders>
          <w:insideH w:val="single" w:sz="4" w:space="0" w:color="ACAEAC" w:themeColor="accent2"/>
          <w:insideV w:val="single" w:sz="4" w:space="0" w:color="ACAEAC" w:themeColor="accent2"/>
        </w:tblBorders>
        <w:tblLayout w:type="fixed"/>
        <w:tblLook w:val="0420" w:firstRow="1" w:lastRow="0" w:firstColumn="0" w:lastColumn="0" w:noHBand="0" w:noVBand="1"/>
      </w:tblPr>
      <w:tblGrid>
        <w:gridCol w:w="498"/>
        <w:gridCol w:w="1571"/>
        <w:gridCol w:w="3498"/>
        <w:gridCol w:w="2256"/>
        <w:gridCol w:w="2273"/>
        <w:gridCol w:w="2645"/>
        <w:gridCol w:w="1571"/>
      </w:tblGrid>
      <w:tr w:rsidR="00217DD6" w:rsidRPr="00463F7D" w:rsidTr="009B466E">
        <w:trPr>
          <w:cnfStyle w:val="100000000000" w:firstRow="1" w:lastRow="0" w:firstColumn="0" w:lastColumn="0" w:oddVBand="0" w:evenVBand="0" w:oddHBand="0" w:evenHBand="0" w:firstRowFirstColumn="0" w:firstRowLastColumn="0" w:lastRowFirstColumn="0" w:lastRowLastColumn="0"/>
          <w:trHeight w:val="794"/>
          <w:tblHeader/>
        </w:trPr>
        <w:tc>
          <w:tcPr>
            <w:tcW w:w="174" w:type="pct"/>
            <w:hideMark/>
          </w:tcPr>
          <w:p w:rsidR="00AD31CC" w:rsidRPr="009B466E" w:rsidRDefault="00AD31CC" w:rsidP="009B466E">
            <w:pPr>
              <w:spacing w:before="60" w:after="60"/>
              <w:rPr>
                <w:rFonts w:cstheme="minorHAnsi"/>
                <w:b w:val="0"/>
                <w:bCs w:val="0"/>
                <w:sz w:val="18"/>
                <w:szCs w:val="18"/>
              </w:rPr>
            </w:pPr>
            <w:r w:rsidRPr="009B466E">
              <w:rPr>
                <w:rFonts w:cstheme="minorHAnsi"/>
                <w:sz w:val="18"/>
                <w:szCs w:val="18"/>
              </w:rPr>
              <w:t>Nr.</w:t>
            </w:r>
          </w:p>
        </w:tc>
        <w:tc>
          <w:tcPr>
            <w:tcW w:w="549" w:type="pct"/>
          </w:tcPr>
          <w:p w:rsidR="00AD31CC" w:rsidRPr="009B466E" w:rsidRDefault="00AD31CC" w:rsidP="009B466E">
            <w:pPr>
              <w:spacing w:before="60" w:after="60"/>
              <w:rPr>
                <w:rFonts w:cstheme="minorHAnsi"/>
                <w:b w:val="0"/>
                <w:bCs w:val="0"/>
                <w:sz w:val="18"/>
                <w:szCs w:val="18"/>
              </w:rPr>
            </w:pPr>
            <w:r w:rsidRPr="009B466E">
              <w:rPr>
                <w:rFonts w:cstheme="minorHAnsi"/>
                <w:sz w:val="18"/>
                <w:szCs w:val="18"/>
              </w:rPr>
              <w:t>Proceso pavadinimas</w:t>
            </w:r>
          </w:p>
        </w:tc>
        <w:tc>
          <w:tcPr>
            <w:tcW w:w="1222" w:type="pct"/>
          </w:tcPr>
          <w:p w:rsidR="00AD31CC" w:rsidRPr="009B466E" w:rsidRDefault="00AD31CC" w:rsidP="009B466E">
            <w:pPr>
              <w:spacing w:before="60" w:after="60"/>
              <w:rPr>
                <w:rFonts w:cstheme="minorHAnsi"/>
                <w:b w:val="0"/>
                <w:bCs w:val="0"/>
                <w:sz w:val="18"/>
                <w:szCs w:val="18"/>
              </w:rPr>
            </w:pPr>
            <w:r w:rsidRPr="009B466E">
              <w:rPr>
                <w:rFonts w:cstheme="minorHAnsi"/>
                <w:sz w:val="18"/>
                <w:szCs w:val="18"/>
              </w:rPr>
              <w:t>Esamos situacijos aprašymas</w:t>
            </w:r>
          </w:p>
        </w:tc>
        <w:tc>
          <w:tcPr>
            <w:tcW w:w="788" w:type="pct"/>
          </w:tcPr>
          <w:p w:rsidR="00AD31CC" w:rsidRPr="009B466E" w:rsidRDefault="00AD31CC" w:rsidP="009B466E">
            <w:pPr>
              <w:spacing w:before="60" w:after="60"/>
              <w:rPr>
                <w:rFonts w:cstheme="minorHAnsi"/>
                <w:b w:val="0"/>
                <w:bCs w:val="0"/>
                <w:sz w:val="18"/>
                <w:szCs w:val="18"/>
              </w:rPr>
            </w:pPr>
            <w:r w:rsidRPr="009B466E">
              <w:rPr>
                <w:rFonts w:cstheme="minorHAnsi"/>
                <w:sz w:val="18"/>
                <w:szCs w:val="18"/>
              </w:rPr>
              <w:t>Esama proceso įgyvendinimo problematika</w:t>
            </w:r>
          </w:p>
        </w:tc>
        <w:tc>
          <w:tcPr>
            <w:tcW w:w="794" w:type="pct"/>
          </w:tcPr>
          <w:p w:rsidR="00AD31CC" w:rsidRPr="009B466E" w:rsidRDefault="00AD31CC" w:rsidP="009B466E">
            <w:pPr>
              <w:spacing w:before="60" w:after="60"/>
              <w:rPr>
                <w:rFonts w:cstheme="minorHAnsi"/>
                <w:b w:val="0"/>
                <w:bCs w:val="0"/>
                <w:sz w:val="18"/>
                <w:szCs w:val="18"/>
              </w:rPr>
            </w:pPr>
            <w:r w:rsidRPr="009B466E">
              <w:rPr>
                <w:rFonts w:cstheme="minorHAnsi"/>
                <w:sz w:val="18"/>
                <w:szCs w:val="18"/>
              </w:rPr>
              <w:t>Proceso pokytis (būsima situacija)</w:t>
            </w:r>
          </w:p>
        </w:tc>
        <w:tc>
          <w:tcPr>
            <w:tcW w:w="924" w:type="pct"/>
          </w:tcPr>
          <w:p w:rsidR="00AD31CC" w:rsidRPr="009B466E" w:rsidRDefault="00AD31CC" w:rsidP="009B466E">
            <w:pPr>
              <w:spacing w:before="60" w:after="60"/>
              <w:rPr>
                <w:rFonts w:cstheme="minorHAnsi"/>
                <w:sz w:val="18"/>
                <w:szCs w:val="18"/>
              </w:rPr>
            </w:pPr>
            <w:r w:rsidRPr="009B466E">
              <w:rPr>
                <w:rFonts w:cstheme="minorHAnsi"/>
                <w:sz w:val="18"/>
                <w:szCs w:val="18"/>
              </w:rPr>
              <w:t>Esminiai funkciniai reikalavimai</w:t>
            </w:r>
          </w:p>
        </w:tc>
        <w:tc>
          <w:tcPr>
            <w:tcW w:w="549" w:type="pct"/>
            <w:hideMark/>
          </w:tcPr>
          <w:p w:rsidR="00AD31CC" w:rsidRPr="009B466E" w:rsidRDefault="00AD31CC" w:rsidP="009B466E">
            <w:pPr>
              <w:spacing w:before="60" w:after="60"/>
              <w:rPr>
                <w:rFonts w:cstheme="minorHAnsi"/>
                <w:sz w:val="18"/>
                <w:szCs w:val="18"/>
              </w:rPr>
            </w:pPr>
            <w:r w:rsidRPr="009B466E">
              <w:rPr>
                <w:rFonts w:cstheme="minorHAnsi"/>
                <w:sz w:val="18"/>
                <w:szCs w:val="18"/>
              </w:rPr>
              <w:t>Procesų schema?</w:t>
            </w:r>
          </w:p>
        </w:tc>
      </w:tr>
      <w:tr w:rsidR="0037130A" w:rsidRPr="00463F7D" w:rsidTr="009B466E">
        <w:trPr>
          <w:cnfStyle w:val="000000100000" w:firstRow="0" w:lastRow="0" w:firstColumn="0" w:lastColumn="0" w:oddVBand="0" w:evenVBand="0" w:oddHBand="1" w:evenHBand="0" w:firstRowFirstColumn="0" w:firstRowLastColumn="0" w:lastRowFirstColumn="0" w:lastRowLastColumn="0"/>
          <w:trHeight w:val="20"/>
        </w:trPr>
        <w:tc>
          <w:tcPr>
            <w:tcW w:w="174"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1.</w:t>
            </w:r>
          </w:p>
        </w:tc>
        <w:tc>
          <w:tcPr>
            <w:tcW w:w="549" w:type="pct"/>
            <w:shd w:val="clear" w:color="auto" w:fill="auto"/>
          </w:tcPr>
          <w:p w:rsidR="00727EBB" w:rsidRPr="009B466E" w:rsidRDefault="00727EBB" w:rsidP="009B466E">
            <w:pPr>
              <w:spacing w:before="60" w:after="60"/>
              <w:jc w:val="both"/>
              <w:rPr>
                <w:rFonts w:cstheme="minorHAnsi"/>
                <w:i/>
                <w:iCs/>
                <w:sz w:val="18"/>
                <w:szCs w:val="18"/>
              </w:rPr>
            </w:pPr>
            <w:r w:rsidRPr="009B466E">
              <w:rPr>
                <w:rFonts w:cstheme="minorHAnsi"/>
                <w:sz w:val="18"/>
                <w:szCs w:val="18"/>
              </w:rPr>
              <w:t>Atsargų pajamavimas</w:t>
            </w:r>
          </w:p>
        </w:tc>
        <w:tc>
          <w:tcPr>
            <w:tcW w:w="1222"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Atsargos  užpajamuojamos pagal SF ant materialiai atsakingo asmens į vieną iš  jam priskirtų sandėlių. </w:t>
            </w:r>
          </w:p>
          <w:p w:rsidR="00727EBB" w:rsidRPr="009B466E" w:rsidRDefault="00727EBB" w:rsidP="009B466E">
            <w:pPr>
              <w:spacing w:before="60" w:after="60"/>
              <w:jc w:val="both"/>
              <w:rPr>
                <w:rFonts w:cstheme="minorHAnsi"/>
                <w:sz w:val="18"/>
                <w:szCs w:val="18"/>
              </w:rPr>
            </w:pPr>
            <w:r w:rsidRPr="009B466E">
              <w:rPr>
                <w:rFonts w:cstheme="minorHAnsi"/>
                <w:sz w:val="18"/>
                <w:szCs w:val="18"/>
              </w:rPr>
              <w:t>Jei atsarga jau turi atsargos kortelę ir inventorinį numerį buhalteris suveda duomenis apie atsargą tiesiai į egzistuojančią kortelę.</w:t>
            </w:r>
          </w:p>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Atsargų pajamavimą gali inicijuoti inventorizacijos procesas bei atsargų grįžimas iš eksploatacijos. </w:t>
            </w:r>
          </w:p>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Jei atsargų kortelė dar nesukurta, tos pačios rūšies atsargoms sukuriama viena atsargų kortelė su tokiais duomenimis:                                                       </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n</w:t>
            </w:r>
            <w:r w:rsidR="00727EBB" w:rsidRPr="009B466E">
              <w:rPr>
                <w:rFonts w:cstheme="minorHAnsi"/>
                <w:sz w:val="18"/>
                <w:szCs w:val="18"/>
              </w:rPr>
              <w:t>umeris</w:t>
            </w:r>
            <w:r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p</w:t>
            </w:r>
            <w:r w:rsidR="00727EBB" w:rsidRPr="009B466E">
              <w:rPr>
                <w:rFonts w:cstheme="minorHAnsi"/>
                <w:sz w:val="18"/>
                <w:szCs w:val="18"/>
              </w:rPr>
              <w:t>rekės pavadinimas</w:t>
            </w:r>
            <w:r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p</w:t>
            </w:r>
            <w:r w:rsidR="00727EBB" w:rsidRPr="009B466E">
              <w:rPr>
                <w:rFonts w:cstheme="minorHAnsi"/>
                <w:sz w:val="18"/>
                <w:szCs w:val="18"/>
              </w:rPr>
              <w:t>rekės grupė</w:t>
            </w:r>
            <w:r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p</w:t>
            </w:r>
            <w:r w:rsidR="00727EBB" w:rsidRPr="009B466E">
              <w:rPr>
                <w:rFonts w:cstheme="minorHAnsi"/>
                <w:sz w:val="18"/>
                <w:szCs w:val="18"/>
              </w:rPr>
              <w:t>rekės tipas</w:t>
            </w:r>
            <w:r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p</w:t>
            </w:r>
            <w:r w:rsidR="00727EBB" w:rsidRPr="009B466E">
              <w:rPr>
                <w:rFonts w:cstheme="minorHAnsi"/>
                <w:sz w:val="18"/>
                <w:szCs w:val="18"/>
              </w:rPr>
              <w:t>rekės modelių grupė</w:t>
            </w:r>
            <w:r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d</w:t>
            </w:r>
            <w:r w:rsidR="00727EBB" w:rsidRPr="009B466E">
              <w:rPr>
                <w:rFonts w:cstheme="minorHAnsi"/>
                <w:sz w:val="18"/>
                <w:szCs w:val="18"/>
              </w:rPr>
              <w:t>imensijų grupė</w:t>
            </w:r>
            <w:r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p</w:t>
            </w:r>
            <w:r w:rsidR="00727EBB" w:rsidRPr="009B466E">
              <w:rPr>
                <w:rFonts w:cstheme="minorHAnsi"/>
                <w:sz w:val="18"/>
                <w:szCs w:val="18"/>
              </w:rPr>
              <w:t>askutinė pirkimo kaina</w:t>
            </w:r>
            <w:r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p</w:t>
            </w:r>
            <w:r w:rsidR="00727EBB" w:rsidRPr="009B466E">
              <w:rPr>
                <w:rFonts w:cstheme="minorHAnsi"/>
                <w:sz w:val="18"/>
                <w:szCs w:val="18"/>
              </w:rPr>
              <w:t>askutinė savikaina</w:t>
            </w:r>
            <w:r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s</w:t>
            </w:r>
            <w:r w:rsidR="00727EBB" w:rsidRPr="009B466E">
              <w:rPr>
                <w:rFonts w:cstheme="minorHAnsi"/>
                <w:sz w:val="18"/>
                <w:szCs w:val="18"/>
              </w:rPr>
              <w:t>voris (Grynasis, taros, bruto)</w:t>
            </w:r>
            <w:r w:rsidR="00362A2C"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p</w:t>
            </w:r>
            <w:r w:rsidR="00727EBB" w:rsidRPr="009B466E">
              <w:rPr>
                <w:rFonts w:cstheme="minorHAnsi"/>
                <w:sz w:val="18"/>
                <w:szCs w:val="18"/>
              </w:rPr>
              <w:t>irkimo/pardavimo užsakymas</w:t>
            </w:r>
            <w:r w:rsidR="00362A2C"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k</w:t>
            </w:r>
            <w:r w:rsidR="00727EBB" w:rsidRPr="009B466E">
              <w:rPr>
                <w:rFonts w:cstheme="minorHAnsi"/>
                <w:sz w:val="18"/>
                <w:szCs w:val="18"/>
              </w:rPr>
              <w:t>iekis (pirkimo, atsargos, pardavimo)</w:t>
            </w:r>
            <w:r w:rsidR="00362A2C" w:rsidRPr="009B466E">
              <w:rPr>
                <w:rFonts w:cstheme="minorHAnsi"/>
                <w:sz w:val="18"/>
                <w:szCs w:val="18"/>
              </w:rPr>
              <w:t>;</w:t>
            </w:r>
          </w:p>
          <w:p w:rsidR="00727EBB" w:rsidRPr="009B466E" w:rsidRDefault="00A7071E" w:rsidP="009B466E">
            <w:pPr>
              <w:pStyle w:val="ListParagraph"/>
              <w:numPr>
                <w:ilvl w:val="0"/>
                <w:numId w:val="26"/>
              </w:numPr>
              <w:spacing w:before="60" w:after="60"/>
              <w:jc w:val="both"/>
              <w:rPr>
                <w:rFonts w:cstheme="minorHAnsi"/>
                <w:sz w:val="18"/>
                <w:szCs w:val="18"/>
              </w:rPr>
            </w:pPr>
            <w:r w:rsidRPr="009B466E">
              <w:rPr>
                <w:rFonts w:cstheme="minorHAnsi"/>
                <w:sz w:val="18"/>
                <w:szCs w:val="18"/>
              </w:rPr>
              <w:t>d</w:t>
            </w:r>
            <w:r w:rsidR="00727EBB" w:rsidRPr="009B466E">
              <w:rPr>
                <w:rFonts w:cstheme="minorHAnsi"/>
                <w:sz w:val="18"/>
                <w:szCs w:val="18"/>
              </w:rPr>
              <w:t>imensijos(padalinys, išlaidų centras, paskirtis, finansavimo tipas, objektas)</w:t>
            </w:r>
            <w:r w:rsidR="00362A2C" w:rsidRPr="009B466E">
              <w:rPr>
                <w:rFonts w:cstheme="minorHAnsi"/>
                <w:sz w:val="18"/>
                <w:szCs w:val="18"/>
              </w:rPr>
              <w:t>;</w:t>
            </w:r>
          </w:p>
          <w:p w:rsidR="00727EBB" w:rsidRPr="009B466E" w:rsidRDefault="00362A2C" w:rsidP="009B466E">
            <w:pPr>
              <w:pStyle w:val="ListParagraph"/>
              <w:numPr>
                <w:ilvl w:val="0"/>
                <w:numId w:val="26"/>
              </w:numPr>
              <w:spacing w:before="60" w:after="60"/>
              <w:jc w:val="both"/>
              <w:rPr>
                <w:rFonts w:cstheme="minorHAnsi"/>
                <w:sz w:val="18"/>
                <w:szCs w:val="18"/>
              </w:rPr>
            </w:pPr>
            <w:r w:rsidRPr="009B466E">
              <w:rPr>
                <w:rFonts w:cstheme="minorHAnsi"/>
                <w:sz w:val="18"/>
                <w:szCs w:val="18"/>
              </w:rPr>
              <w:t>p</w:t>
            </w:r>
            <w:r w:rsidR="00727EBB" w:rsidRPr="009B466E">
              <w:rPr>
                <w:rFonts w:cstheme="minorHAnsi"/>
                <w:sz w:val="18"/>
                <w:szCs w:val="18"/>
              </w:rPr>
              <w:t>rekės kodas</w:t>
            </w:r>
            <w:r w:rsidRPr="009B466E">
              <w:rPr>
                <w:rFonts w:cstheme="minorHAnsi"/>
                <w:sz w:val="18"/>
                <w:szCs w:val="18"/>
              </w:rPr>
              <w:t>;</w:t>
            </w:r>
          </w:p>
          <w:p w:rsidR="00727EBB" w:rsidRPr="009B466E" w:rsidRDefault="00727EBB" w:rsidP="009B466E">
            <w:pPr>
              <w:spacing w:before="60" w:after="60"/>
              <w:jc w:val="both"/>
              <w:rPr>
                <w:rFonts w:cstheme="minorHAnsi"/>
                <w:i/>
                <w:iCs/>
                <w:sz w:val="18"/>
                <w:szCs w:val="18"/>
              </w:rPr>
            </w:pPr>
            <w:r w:rsidRPr="009B466E">
              <w:rPr>
                <w:rFonts w:cstheme="minorHAnsi"/>
                <w:sz w:val="18"/>
                <w:szCs w:val="18"/>
              </w:rPr>
              <w:t>Degalai pajamuojami per pirkimo užsakymus pagal gautą sąskaitą faktūrą mėnesio pabaigoje.</w:t>
            </w:r>
          </w:p>
        </w:tc>
        <w:tc>
          <w:tcPr>
            <w:tcW w:w="788"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Šiuo metu sistemoje nėra galimybės pajamuoti nulinę kainą. </w:t>
            </w:r>
          </w:p>
          <w:p w:rsidR="00727EBB" w:rsidRPr="009B466E" w:rsidRDefault="00727EBB" w:rsidP="009B466E">
            <w:pPr>
              <w:spacing w:before="60" w:after="60"/>
              <w:jc w:val="both"/>
              <w:rPr>
                <w:rFonts w:cstheme="minorHAnsi"/>
                <w:sz w:val="18"/>
                <w:szCs w:val="18"/>
              </w:rPr>
            </w:pPr>
            <w:r w:rsidRPr="009B466E">
              <w:rPr>
                <w:rFonts w:cstheme="minorHAnsi"/>
                <w:sz w:val="18"/>
                <w:szCs w:val="18"/>
              </w:rPr>
              <w:t>Atsiradus papildomoms išlaidoms jau suvestai sąskaitai, nėra galimybės atnaujinti išlaidas pagal naujai atėjusias/vėluojančias sąskaitas.</w:t>
            </w:r>
          </w:p>
          <w:p w:rsidR="00727EBB" w:rsidRPr="009B466E" w:rsidRDefault="00727EBB" w:rsidP="009B466E">
            <w:pPr>
              <w:spacing w:before="60" w:after="60"/>
              <w:jc w:val="both"/>
              <w:rPr>
                <w:rFonts w:cstheme="minorHAnsi"/>
                <w:sz w:val="18"/>
                <w:szCs w:val="18"/>
              </w:rPr>
            </w:pPr>
            <w:r w:rsidRPr="009B466E">
              <w:rPr>
                <w:rFonts w:cstheme="minorHAnsi"/>
                <w:sz w:val="18"/>
                <w:szCs w:val="18"/>
              </w:rPr>
              <w:t>Nėra galimybės susieti prekę pagal sutartį.</w:t>
            </w:r>
          </w:p>
          <w:p w:rsidR="00727EBB" w:rsidRPr="009B466E" w:rsidRDefault="00727EBB" w:rsidP="009B466E">
            <w:pPr>
              <w:spacing w:before="60" w:after="60"/>
              <w:jc w:val="both"/>
              <w:rPr>
                <w:rFonts w:cstheme="minorHAnsi"/>
                <w:sz w:val="18"/>
                <w:szCs w:val="18"/>
              </w:rPr>
            </w:pPr>
            <w:r w:rsidRPr="009B466E">
              <w:rPr>
                <w:rFonts w:cstheme="minorHAnsi"/>
                <w:sz w:val="18"/>
                <w:szCs w:val="18"/>
              </w:rPr>
              <w:t>Nėra vykdoma biudžeto kontrolė.</w:t>
            </w:r>
          </w:p>
          <w:p w:rsidR="00727EBB" w:rsidRPr="007B3CC2" w:rsidRDefault="00727EBB" w:rsidP="009B466E">
            <w:pPr>
              <w:spacing w:before="60" w:after="60"/>
              <w:jc w:val="both"/>
              <w:rPr>
                <w:rFonts w:cstheme="minorHAnsi"/>
                <w:i/>
                <w:iCs/>
                <w:sz w:val="18"/>
                <w:szCs w:val="18"/>
              </w:rPr>
            </w:pPr>
            <w:r w:rsidRPr="009B466E">
              <w:rPr>
                <w:rFonts w:cstheme="minorHAnsi"/>
                <w:sz w:val="18"/>
                <w:szCs w:val="18"/>
              </w:rPr>
              <w:t xml:space="preserve">Leidžiami </w:t>
            </w:r>
            <w:r w:rsidR="007F2462" w:rsidRPr="009B466E">
              <w:rPr>
                <w:rFonts w:cstheme="minorHAnsi"/>
                <w:sz w:val="18"/>
                <w:szCs w:val="18"/>
              </w:rPr>
              <w:t xml:space="preserve">minusiniai </w:t>
            </w:r>
            <w:r w:rsidR="007F2462" w:rsidRPr="007B3CC2">
              <w:rPr>
                <w:rFonts w:cstheme="minorHAnsi"/>
                <w:sz w:val="18"/>
                <w:szCs w:val="18"/>
              </w:rPr>
              <w:t>pardavimai.</w:t>
            </w:r>
          </w:p>
        </w:tc>
        <w:tc>
          <w:tcPr>
            <w:tcW w:w="794" w:type="pct"/>
            <w:shd w:val="clear" w:color="auto" w:fill="auto"/>
          </w:tcPr>
          <w:p w:rsidR="00727EBB" w:rsidRPr="009B466E" w:rsidRDefault="00727EBB" w:rsidP="009B466E">
            <w:pPr>
              <w:spacing w:before="60" w:after="60"/>
              <w:jc w:val="both"/>
              <w:rPr>
                <w:rFonts w:cstheme="minorHAnsi"/>
                <w:sz w:val="18"/>
                <w:szCs w:val="18"/>
              </w:rPr>
            </w:pPr>
            <w:r w:rsidRPr="007B3CC2">
              <w:rPr>
                <w:rFonts w:cstheme="minorHAnsi"/>
                <w:sz w:val="18"/>
                <w:szCs w:val="18"/>
              </w:rPr>
              <w:t xml:space="preserve">Naujoje sistemoje </w:t>
            </w:r>
            <w:r w:rsidRPr="009B466E">
              <w:rPr>
                <w:rFonts w:cstheme="minorHAnsi"/>
                <w:sz w:val="18"/>
                <w:szCs w:val="18"/>
              </w:rPr>
              <w:t>realizuota galimybė:</w:t>
            </w:r>
          </w:p>
          <w:p w:rsidR="00727EBB" w:rsidRPr="009B466E" w:rsidRDefault="00723460" w:rsidP="009B466E">
            <w:pPr>
              <w:pStyle w:val="ListParagraph"/>
              <w:numPr>
                <w:ilvl w:val="0"/>
                <w:numId w:val="27"/>
              </w:numPr>
              <w:spacing w:before="60" w:after="60"/>
              <w:ind w:left="167" w:hanging="218"/>
              <w:jc w:val="both"/>
              <w:rPr>
                <w:rFonts w:cstheme="minorHAnsi"/>
                <w:sz w:val="18"/>
                <w:szCs w:val="18"/>
              </w:rPr>
            </w:pPr>
            <w:r w:rsidRPr="009B466E">
              <w:rPr>
                <w:rFonts w:cstheme="minorHAnsi"/>
                <w:sz w:val="18"/>
                <w:szCs w:val="18"/>
              </w:rPr>
              <w:t>p</w:t>
            </w:r>
            <w:r w:rsidR="00727EBB" w:rsidRPr="009B466E">
              <w:rPr>
                <w:rFonts w:cstheme="minorHAnsi"/>
                <w:sz w:val="18"/>
                <w:szCs w:val="18"/>
              </w:rPr>
              <w:t>ajamuoti nulinę kainą;</w:t>
            </w:r>
          </w:p>
          <w:p w:rsidR="00727EBB" w:rsidRPr="009B466E" w:rsidRDefault="00E96A1F" w:rsidP="009B466E">
            <w:pPr>
              <w:pStyle w:val="ListParagraph"/>
              <w:numPr>
                <w:ilvl w:val="0"/>
                <w:numId w:val="27"/>
              </w:numPr>
              <w:spacing w:before="60" w:after="60"/>
              <w:ind w:left="167" w:hanging="218"/>
              <w:jc w:val="both"/>
              <w:rPr>
                <w:rFonts w:cstheme="minorHAnsi"/>
                <w:sz w:val="18"/>
                <w:szCs w:val="18"/>
              </w:rPr>
            </w:pPr>
            <w:r w:rsidRPr="009B466E">
              <w:rPr>
                <w:rFonts w:cstheme="minorHAnsi"/>
                <w:sz w:val="18"/>
                <w:szCs w:val="18"/>
              </w:rPr>
              <w:t>k</w:t>
            </w:r>
            <w:r w:rsidR="00727EBB" w:rsidRPr="009B466E">
              <w:rPr>
                <w:rFonts w:cstheme="minorHAnsi"/>
                <w:sz w:val="18"/>
                <w:szCs w:val="18"/>
              </w:rPr>
              <w:t>oreguoti suvestas sumas, jei atsiranda naujų išlaidų;</w:t>
            </w:r>
          </w:p>
          <w:p w:rsidR="00727EBB" w:rsidRPr="009B466E" w:rsidRDefault="00E96A1F" w:rsidP="009B466E">
            <w:pPr>
              <w:pStyle w:val="ListParagraph"/>
              <w:numPr>
                <w:ilvl w:val="0"/>
                <w:numId w:val="27"/>
              </w:numPr>
              <w:spacing w:before="60" w:after="60"/>
              <w:ind w:left="167" w:hanging="218"/>
              <w:jc w:val="both"/>
              <w:rPr>
                <w:rFonts w:cstheme="minorHAnsi"/>
                <w:sz w:val="18"/>
                <w:szCs w:val="18"/>
              </w:rPr>
            </w:pPr>
            <w:r w:rsidRPr="009B466E">
              <w:rPr>
                <w:rFonts w:cstheme="minorHAnsi"/>
                <w:sz w:val="18"/>
                <w:szCs w:val="18"/>
              </w:rPr>
              <w:t>p</w:t>
            </w:r>
            <w:r w:rsidR="00727EBB" w:rsidRPr="009B466E">
              <w:rPr>
                <w:rFonts w:cstheme="minorHAnsi"/>
                <w:sz w:val="18"/>
                <w:szCs w:val="18"/>
              </w:rPr>
              <w:t>rie sutarties suvesti visą informaciją (dimensijas) ir susieti su preke;</w:t>
            </w:r>
          </w:p>
          <w:p w:rsidR="00727EBB" w:rsidRPr="009B466E" w:rsidRDefault="00E96A1F" w:rsidP="009B466E">
            <w:pPr>
              <w:pStyle w:val="ListParagraph"/>
              <w:numPr>
                <w:ilvl w:val="0"/>
                <w:numId w:val="27"/>
              </w:numPr>
              <w:spacing w:before="60" w:after="60"/>
              <w:ind w:left="167" w:hanging="218"/>
              <w:jc w:val="both"/>
              <w:rPr>
                <w:rFonts w:cstheme="minorHAnsi"/>
                <w:sz w:val="18"/>
                <w:szCs w:val="18"/>
              </w:rPr>
            </w:pPr>
            <w:r w:rsidRPr="009B466E">
              <w:rPr>
                <w:rFonts w:cstheme="minorHAnsi"/>
                <w:sz w:val="18"/>
                <w:szCs w:val="18"/>
              </w:rPr>
              <w:t>n</w:t>
            </w:r>
            <w:r w:rsidR="00727EBB" w:rsidRPr="009B466E">
              <w:rPr>
                <w:rFonts w:cstheme="minorHAnsi"/>
                <w:sz w:val="18"/>
                <w:szCs w:val="18"/>
              </w:rPr>
              <w:t>urodyti, kai perkama prekė viršija tam skirtą biudžetą;</w:t>
            </w:r>
          </w:p>
          <w:p w:rsidR="00727EBB" w:rsidRPr="007B3CC2" w:rsidRDefault="009548E1" w:rsidP="009B466E">
            <w:pPr>
              <w:pStyle w:val="ListParagraph"/>
              <w:numPr>
                <w:ilvl w:val="0"/>
                <w:numId w:val="27"/>
              </w:numPr>
              <w:spacing w:before="60" w:after="60"/>
              <w:ind w:left="167" w:hanging="218"/>
              <w:jc w:val="both"/>
              <w:rPr>
                <w:rFonts w:cstheme="minorHAnsi"/>
                <w:i/>
                <w:iCs/>
                <w:sz w:val="18"/>
                <w:szCs w:val="18"/>
              </w:rPr>
            </w:pPr>
            <w:r w:rsidRPr="007B3CC2">
              <w:rPr>
                <w:rFonts w:cstheme="minorHAnsi"/>
                <w:sz w:val="18"/>
                <w:szCs w:val="18"/>
              </w:rPr>
              <w:t xml:space="preserve">nustatymų pagalba valdyti, ar leidžiami </w:t>
            </w:r>
            <w:r w:rsidR="00727EBB" w:rsidRPr="007B3CC2">
              <w:rPr>
                <w:rFonts w:cstheme="minorHAnsi"/>
                <w:sz w:val="18"/>
                <w:szCs w:val="18"/>
              </w:rPr>
              <w:t>minusiniai pardavimai</w:t>
            </w:r>
            <w:r w:rsidR="00A127F5" w:rsidRPr="007B3CC2">
              <w:rPr>
                <w:rFonts w:cstheme="minorHAnsi"/>
                <w:sz w:val="18"/>
                <w:szCs w:val="18"/>
              </w:rPr>
              <w:t>;</w:t>
            </w:r>
          </w:p>
          <w:p w:rsidR="00185ABB" w:rsidRPr="007B3CC2" w:rsidRDefault="00932BB7" w:rsidP="009B466E">
            <w:pPr>
              <w:pStyle w:val="ListParagraph"/>
              <w:numPr>
                <w:ilvl w:val="0"/>
                <w:numId w:val="27"/>
              </w:numPr>
              <w:spacing w:before="60" w:after="60"/>
              <w:ind w:left="167" w:hanging="218"/>
              <w:jc w:val="both"/>
              <w:rPr>
                <w:rFonts w:cstheme="minorHAnsi"/>
                <w:sz w:val="18"/>
                <w:szCs w:val="18"/>
              </w:rPr>
            </w:pPr>
            <w:r w:rsidRPr="007B3CC2">
              <w:rPr>
                <w:rFonts w:cstheme="minorHAnsi"/>
                <w:sz w:val="18"/>
                <w:szCs w:val="18"/>
              </w:rPr>
              <w:t>žymėti rezerve esančias prekes su perkainavimo taisyklėmis. Pvz.: nurodyti, kad prekės neperkainojamos iki tam tikro rezervinio likučio dydžio, o virš jo - perkainojamos.</w:t>
            </w:r>
          </w:p>
        </w:tc>
        <w:tc>
          <w:tcPr>
            <w:tcW w:w="924" w:type="pct"/>
            <w:shd w:val="clear" w:color="auto" w:fill="auto"/>
          </w:tcPr>
          <w:p w:rsidR="00727EBB" w:rsidRPr="007B3CC2" w:rsidRDefault="00727EBB" w:rsidP="009B466E">
            <w:pPr>
              <w:spacing w:before="60" w:after="60"/>
              <w:ind w:left="-59"/>
              <w:jc w:val="both"/>
              <w:rPr>
                <w:rFonts w:cstheme="minorHAnsi"/>
                <w:sz w:val="18"/>
                <w:szCs w:val="18"/>
              </w:rPr>
            </w:pPr>
            <w:r w:rsidRPr="007B3CC2">
              <w:rPr>
                <w:rFonts w:cstheme="minorHAnsi"/>
                <w:sz w:val="18"/>
                <w:szCs w:val="18"/>
              </w:rPr>
              <w:t>Sistemoje turi būti kontrolė:</w:t>
            </w:r>
          </w:p>
          <w:p w:rsidR="00727EBB" w:rsidRPr="007B3CC2" w:rsidRDefault="00723460" w:rsidP="009B466E">
            <w:pPr>
              <w:pStyle w:val="ListParagraph"/>
              <w:numPr>
                <w:ilvl w:val="0"/>
                <w:numId w:val="28"/>
              </w:numPr>
              <w:spacing w:before="60" w:after="60"/>
              <w:ind w:left="308"/>
              <w:jc w:val="both"/>
              <w:rPr>
                <w:rFonts w:cstheme="minorHAnsi"/>
                <w:sz w:val="18"/>
                <w:szCs w:val="18"/>
              </w:rPr>
            </w:pPr>
            <w:r w:rsidRPr="007B3CC2">
              <w:rPr>
                <w:rFonts w:cstheme="minorHAnsi"/>
                <w:sz w:val="18"/>
                <w:szCs w:val="18"/>
              </w:rPr>
              <w:t>k</w:t>
            </w:r>
            <w:r w:rsidR="004948DF" w:rsidRPr="007B3CC2">
              <w:rPr>
                <w:rFonts w:cstheme="minorHAnsi"/>
                <w:sz w:val="18"/>
                <w:szCs w:val="18"/>
              </w:rPr>
              <w:t>ai registruojama SF b</w:t>
            </w:r>
            <w:r w:rsidR="00727EBB" w:rsidRPr="007B3CC2">
              <w:rPr>
                <w:rFonts w:cstheme="minorHAnsi"/>
                <w:sz w:val="18"/>
                <w:szCs w:val="18"/>
              </w:rPr>
              <w:t xml:space="preserve">iudžetui, jeigu sutartyje nurodytas pirkimas pagal sutarties sumą, o faktiškai pirkimas vykdomas didesne suma, sistema turi neleisti </w:t>
            </w:r>
            <w:r w:rsidR="005048B4" w:rsidRPr="007B3CC2">
              <w:rPr>
                <w:rFonts w:cstheme="minorHAnsi"/>
                <w:sz w:val="18"/>
                <w:szCs w:val="18"/>
              </w:rPr>
              <w:t>užregistruoti</w:t>
            </w:r>
            <w:r w:rsidR="00727EBB" w:rsidRPr="007B3CC2">
              <w:rPr>
                <w:rFonts w:cstheme="minorHAnsi"/>
                <w:sz w:val="18"/>
                <w:szCs w:val="18"/>
              </w:rPr>
              <w:t xml:space="preserve"> pirkimo</w:t>
            </w:r>
            <w:r w:rsidR="005048B4" w:rsidRPr="007B3CC2">
              <w:rPr>
                <w:rFonts w:cstheme="minorHAnsi"/>
                <w:sz w:val="18"/>
                <w:szCs w:val="18"/>
              </w:rPr>
              <w:t xml:space="preserve"> sąskaitos</w:t>
            </w:r>
            <w:r w:rsidR="00727EBB" w:rsidRPr="007B3CC2">
              <w:rPr>
                <w:rFonts w:cstheme="minorHAnsi"/>
                <w:sz w:val="18"/>
                <w:szCs w:val="18"/>
              </w:rPr>
              <w:t>;</w:t>
            </w:r>
          </w:p>
          <w:p w:rsidR="00727EBB" w:rsidRPr="007B3CC2" w:rsidRDefault="00BD79FE" w:rsidP="009B466E">
            <w:pPr>
              <w:pStyle w:val="ListParagraph"/>
              <w:numPr>
                <w:ilvl w:val="0"/>
                <w:numId w:val="28"/>
              </w:numPr>
              <w:spacing w:before="60" w:after="60"/>
              <w:ind w:left="308"/>
              <w:jc w:val="both"/>
              <w:rPr>
                <w:rFonts w:cstheme="minorHAnsi"/>
                <w:sz w:val="18"/>
                <w:szCs w:val="18"/>
              </w:rPr>
            </w:pPr>
            <w:r w:rsidRPr="007B3CC2">
              <w:rPr>
                <w:rFonts w:cstheme="minorHAnsi"/>
                <w:sz w:val="18"/>
                <w:szCs w:val="18"/>
              </w:rPr>
              <w:t>neleidimui atlikti minusinius pardavimus</w:t>
            </w:r>
            <w:r w:rsidR="00727EBB" w:rsidRPr="007B3CC2">
              <w:rPr>
                <w:rFonts w:cstheme="minorHAnsi"/>
                <w:sz w:val="18"/>
                <w:szCs w:val="18"/>
              </w:rPr>
              <w:t>.</w:t>
            </w:r>
          </w:p>
          <w:p w:rsidR="00727EBB" w:rsidRPr="007B3CC2" w:rsidRDefault="00727EBB" w:rsidP="009B466E">
            <w:pPr>
              <w:spacing w:before="60" w:after="60"/>
              <w:ind w:left="-59"/>
              <w:jc w:val="both"/>
              <w:rPr>
                <w:rFonts w:cstheme="minorHAnsi"/>
                <w:sz w:val="18"/>
                <w:szCs w:val="18"/>
              </w:rPr>
            </w:pPr>
            <w:r w:rsidRPr="007B3CC2">
              <w:rPr>
                <w:rFonts w:cstheme="minorHAnsi"/>
                <w:sz w:val="18"/>
                <w:szCs w:val="18"/>
              </w:rPr>
              <w:t xml:space="preserve">Sistemoje turi būti galimybė: </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susieti prekę su sutartimi, pasirinkti visas dimensijas (biudžetą, sandėlį ir t.t.);</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pagal pasirinktą sutarties numerį matyti visą aktualią informaciją;</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tvarkyti atsargų pajamavimo operaciją;</w:t>
            </w:r>
          </w:p>
          <w:p w:rsidR="003B0FD3" w:rsidRPr="007B3CC2" w:rsidRDefault="003B0FD3"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didinti prekės savikainą vėlesniu laikotarpiu, pajamuojant naujas sąskaitas susijusias su esamomis prekėmis;</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atsargas identifikuoti pagal serijinį numerį, gamyklinį numerį ir kitus požymius. Detalūs požymiai turės būti suderinti projekto metu;</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tvarkyti atsargų  korteles;</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sukurti skirtingus sandėlius;</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atlikti atsargų komplektavimą;</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nurodyti, jog atsargos yra kelyje;</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atsargų nurašymo/perdavimo metu suformuoti prekių nukainojimą į pasirinktą DK sąskaitą;</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pajamuoti atsargas nuline kaina;</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atliekant atsargų pajamavimą, nurašymą, pardavimą, perkėlimą - matyti dalyvaujančias buhalterines DK sąskaitas prieš operacijos užregistravimą;</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nustatyti minimalų kiekį kiekvienai atsargai/ atsargų grupei ir vykdyti kontrolę, kai likutis yra per mažas;</w:t>
            </w:r>
          </w:p>
          <w:p w:rsidR="00727EBB" w:rsidRPr="007B3CC2" w:rsidRDefault="00727EBB" w:rsidP="009B466E">
            <w:pPr>
              <w:pStyle w:val="ListParagraph"/>
              <w:numPr>
                <w:ilvl w:val="0"/>
                <w:numId w:val="29"/>
              </w:numPr>
              <w:spacing w:before="60" w:after="60"/>
              <w:ind w:left="308"/>
              <w:jc w:val="both"/>
              <w:rPr>
                <w:rFonts w:cstheme="minorHAnsi"/>
                <w:sz w:val="18"/>
                <w:szCs w:val="18"/>
              </w:rPr>
            </w:pPr>
            <w:r w:rsidRPr="007B3CC2">
              <w:rPr>
                <w:rFonts w:cstheme="minorHAnsi"/>
                <w:sz w:val="18"/>
                <w:szCs w:val="18"/>
              </w:rPr>
              <w:t>generuoti užpajamuotų atsargų ataskaitą;</w:t>
            </w:r>
          </w:p>
          <w:p w:rsidR="00AA0746" w:rsidRPr="007B3CC2" w:rsidRDefault="00041F70" w:rsidP="009B466E">
            <w:pPr>
              <w:pStyle w:val="ListParagraph"/>
              <w:numPr>
                <w:ilvl w:val="0"/>
                <w:numId w:val="29"/>
              </w:numPr>
              <w:spacing w:before="60" w:after="60"/>
              <w:ind w:left="308"/>
              <w:jc w:val="both"/>
              <w:rPr>
                <w:rFonts w:cstheme="minorHAnsi"/>
                <w:sz w:val="18"/>
                <w:szCs w:val="18"/>
              </w:rPr>
            </w:pPr>
            <w:r w:rsidRPr="00041F70">
              <w:rPr>
                <w:rFonts w:cstheme="minorHAnsi"/>
                <w:sz w:val="18"/>
                <w:szCs w:val="18"/>
              </w:rPr>
              <w:t>p</w:t>
            </w:r>
            <w:r w:rsidR="00490484" w:rsidRPr="00041F70">
              <w:rPr>
                <w:rFonts w:cstheme="minorHAnsi"/>
                <w:sz w:val="18"/>
                <w:szCs w:val="18"/>
              </w:rPr>
              <w:t>ajamuoti papildomas i</w:t>
            </w:r>
            <w:r w:rsidRPr="00041F70">
              <w:rPr>
                <w:rFonts w:cstheme="minorHAnsi"/>
                <w:sz w:val="18"/>
                <w:szCs w:val="18"/>
              </w:rPr>
              <w:t>šlaidas prie prekės savikainos;</w:t>
            </w:r>
          </w:p>
          <w:p w:rsidR="00727EBB" w:rsidRPr="007B3CC2" w:rsidRDefault="00727EBB" w:rsidP="007B3CC2">
            <w:pPr>
              <w:pStyle w:val="ListParagraph"/>
              <w:numPr>
                <w:ilvl w:val="0"/>
                <w:numId w:val="29"/>
              </w:numPr>
              <w:spacing w:before="60" w:after="60"/>
              <w:ind w:left="276"/>
              <w:jc w:val="both"/>
              <w:rPr>
                <w:rFonts w:cstheme="minorHAnsi"/>
                <w:i/>
                <w:iCs/>
                <w:sz w:val="18"/>
                <w:szCs w:val="18"/>
              </w:rPr>
            </w:pPr>
            <w:r w:rsidRPr="007B3CC2">
              <w:rPr>
                <w:rFonts w:cstheme="minorHAnsi"/>
                <w:sz w:val="18"/>
                <w:szCs w:val="18"/>
              </w:rPr>
              <w:t>prie kodų (sandėlių, padalinių, atsargų) matyti pavadinimus</w:t>
            </w:r>
          </w:p>
        </w:tc>
        <w:tc>
          <w:tcPr>
            <w:tcW w:w="549" w:type="pct"/>
            <w:shd w:val="clear" w:color="auto" w:fill="auto"/>
          </w:tcPr>
          <w:p w:rsidR="00727EBB" w:rsidRPr="00D01C27" w:rsidRDefault="00362AB3" w:rsidP="009B466E">
            <w:pPr>
              <w:tabs>
                <w:tab w:val="left" w:pos="532"/>
              </w:tabs>
              <w:spacing w:before="60" w:after="60"/>
              <w:ind w:right="307"/>
              <w:jc w:val="both"/>
              <w:rPr>
                <w:rFonts w:cstheme="minorHAnsi"/>
                <w:sz w:val="18"/>
                <w:szCs w:val="18"/>
              </w:rPr>
            </w:pPr>
            <w:r w:rsidRPr="00D01C27">
              <w:rPr>
                <w:rFonts w:cstheme="minorHAnsi"/>
                <w:sz w:val="18"/>
                <w:szCs w:val="18"/>
              </w:rPr>
              <w:fldChar w:fldCharType="begin"/>
            </w:r>
            <w:r w:rsidRPr="00D01C27">
              <w:rPr>
                <w:rFonts w:cstheme="minorHAnsi"/>
                <w:sz w:val="18"/>
                <w:szCs w:val="18"/>
              </w:rPr>
              <w:instrText xml:space="preserve"> REF _Ref176959842 \r \h </w:instrText>
            </w:r>
            <w:r w:rsidR="000207FE" w:rsidRPr="00D01C27">
              <w:rPr>
                <w:rFonts w:cstheme="minorHAnsi"/>
                <w:sz w:val="18"/>
                <w:szCs w:val="18"/>
              </w:rPr>
              <w:instrText xml:space="preserve"> \* MERGEFORMAT </w:instrText>
            </w:r>
            <w:r w:rsidRPr="00D01C27">
              <w:rPr>
                <w:rFonts w:cstheme="minorHAnsi"/>
                <w:sz w:val="18"/>
                <w:szCs w:val="18"/>
              </w:rPr>
            </w:r>
            <w:r w:rsidRPr="00D01C27">
              <w:rPr>
                <w:rFonts w:cstheme="minorHAnsi"/>
                <w:sz w:val="18"/>
                <w:szCs w:val="18"/>
              </w:rPr>
              <w:fldChar w:fldCharType="separate"/>
            </w:r>
            <w:r w:rsidRPr="00D01C27">
              <w:rPr>
                <w:rFonts w:cstheme="minorHAnsi"/>
                <w:sz w:val="18"/>
                <w:szCs w:val="18"/>
              </w:rPr>
              <w:t>5.6</w:t>
            </w:r>
            <w:r w:rsidRPr="00D01C27">
              <w:rPr>
                <w:rFonts w:cstheme="minorHAnsi"/>
                <w:sz w:val="18"/>
                <w:szCs w:val="18"/>
              </w:rPr>
              <w:fldChar w:fldCharType="end"/>
            </w:r>
            <w:r w:rsidRPr="00D01C27">
              <w:rPr>
                <w:rFonts w:cstheme="minorHAnsi"/>
                <w:sz w:val="18"/>
                <w:szCs w:val="18"/>
              </w:rPr>
              <w:t xml:space="preserve"> </w:t>
            </w:r>
            <w:r w:rsidR="001472F3" w:rsidRPr="00D01C27">
              <w:rPr>
                <w:rFonts w:cstheme="minorHAnsi"/>
                <w:sz w:val="18"/>
                <w:szCs w:val="18"/>
              </w:rPr>
              <w:t>skyrius</w:t>
            </w:r>
          </w:p>
        </w:tc>
      </w:tr>
      <w:tr w:rsidR="0037130A" w:rsidRPr="00463F7D" w:rsidTr="009B466E">
        <w:trPr>
          <w:cnfStyle w:val="000000010000" w:firstRow="0" w:lastRow="0" w:firstColumn="0" w:lastColumn="0" w:oddVBand="0" w:evenVBand="0" w:oddHBand="0" w:evenHBand="1" w:firstRowFirstColumn="0" w:firstRowLastColumn="0" w:lastRowFirstColumn="0" w:lastRowLastColumn="0"/>
          <w:trHeight w:val="20"/>
        </w:trPr>
        <w:tc>
          <w:tcPr>
            <w:tcW w:w="174"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2.</w:t>
            </w:r>
          </w:p>
        </w:tc>
        <w:tc>
          <w:tcPr>
            <w:tcW w:w="549" w:type="pct"/>
            <w:shd w:val="clear" w:color="auto" w:fill="auto"/>
          </w:tcPr>
          <w:p w:rsidR="00727EBB" w:rsidRPr="009B466E" w:rsidRDefault="00727EBB" w:rsidP="009B466E">
            <w:pPr>
              <w:spacing w:before="60" w:after="60"/>
              <w:jc w:val="both"/>
              <w:rPr>
                <w:rFonts w:cstheme="minorHAnsi"/>
                <w:i/>
                <w:iCs/>
                <w:sz w:val="18"/>
                <w:szCs w:val="18"/>
              </w:rPr>
            </w:pPr>
            <w:r w:rsidRPr="009B466E">
              <w:rPr>
                <w:rFonts w:cstheme="minorHAnsi"/>
                <w:sz w:val="18"/>
                <w:szCs w:val="18"/>
              </w:rPr>
              <w:t>Atsargų perdavimas naudoti veikloje</w:t>
            </w:r>
          </w:p>
        </w:tc>
        <w:tc>
          <w:tcPr>
            <w:tcW w:w="1222"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Atsakingas asmuo kuria žurnalą, kuriame užpildoma atsargų judėjimas iš sandėlio į sandėlį.</w:t>
            </w:r>
          </w:p>
          <w:p w:rsidR="00727EBB" w:rsidRPr="009B466E" w:rsidRDefault="00727EBB" w:rsidP="009B466E">
            <w:pPr>
              <w:spacing w:before="60" w:after="60"/>
              <w:jc w:val="both"/>
              <w:rPr>
                <w:rFonts w:cstheme="minorHAnsi"/>
                <w:sz w:val="18"/>
                <w:szCs w:val="18"/>
              </w:rPr>
            </w:pPr>
            <w:r w:rsidRPr="009B466E">
              <w:rPr>
                <w:rFonts w:cstheme="minorHAnsi"/>
                <w:sz w:val="18"/>
                <w:szCs w:val="18"/>
              </w:rPr>
              <w:t>Materialiai atsakingas asmuo buhalterijai siunčia el. laišką su vidaus važtaraščiu, kuriame nurodomi perduodamos atsargos kodas bei asmens informacija, kuriam atsarga yra perduodama.</w:t>
            </w:r>
          </w:p>
          <w:p w:rsidR="00727EBB" w:rsidRPr="009B466E" w:rsidRDefault="00727EBB" w:rsidP="009B466E">
            <w:pPr>
              <w:spacing w:before="60" w:after="60"/>
              <w:jc w:val="both"/>
              <w:rPr>
                <w:rFonts w:cstheme="minorHAnsi"/>
                <w:sz w:val="18"/>
                <w:szCs w:val="18"/>
              </w:rPr>
            </w:pPr>
            <w:r w:rsidRPr="009B466E">
              <w:rPr>
                <w:rFonts w:cstheme="minorHAnsi"/>
                <w:sz w:val="18"/>
                <w:szCs w:val="18"/>
              </w:rPr>
              <w:t>Buhalteris suformuoja atsargų perdavimo važtaraštį.</w:t>
            </w:r>
          </w:p>
          <w:p w:rsidR="00727EBB" w:rsidRPr="009B466E" w:rsidRDefault="00727EBB" w:rsidP="009B466E">
            <w:pPr>
              <w:spacing w:before="60" w:after="60"/>
              <w:jc w:val="both"/>
              <w:rPr>
                <w:rFonts w:cstheme="minorHAnsi"/>
                <w:sz w:val="18"/>
                <w:szCs w:val="18"/>
              </w:rPr>
            </w:pPr>
            <w:r w:rsidRPr="009B466E">
              <w:rPr>
                <w:rFonts w:cstheme="minorHAnsi"/>
                <w:sz w:val="18"/>
                <w:szCs w:val="18"/>
              </w:rPr>
              <w:t>Pagal poreikį sistemoje suformuojamas perdavimo aktas, kurį turi patvirtinti abi pusės</w:t>
            </w:r>
            <w:r w:rsidR="00C04165" w:rsidRPr="009B466E">
              <w:rPr>
                <w:rFonts w:cstheme="minorHAnsi"/>
                <w:sz w:val="18"/>
                <w:szCs w:val="18"/>
              </w:rPr>
              <w:t xml:space="preserve"> DVS</w:t>
            </w:r>
            <w:r w:rsidRPr="009B466E">
              <w:rPr>
                <w:rFonts w:cstheme="minorHAnsi"/>
                <w:sz w:val="18"/>
                <w:szCs w:val="18"/>
              </w:rPr>
              <w:t>.</w:t>
            </w:r>
          </w:p>
          <w:p w:rsidR="00727EBB" w:rsidRPr="009B466E" w:rsidRDefault="00727EBB" w:rsidP="009B466E">
            <w:pPr>
              <w:spacing w:before="60" w:after="60"/>
              <w:jc w:val="both"/>
              <w:rPr>
                <w:rFonts w:cstheme="minorHAnsi"/>
                <w:sz w:val="18"/>
                <w:szCs w:val="18"/>
              </w:rPr>
            </w:pPr>
            <w:r w:rsidRPr="009B466E">
              <w:rPr>
                <w:rFonts w:cstheme="minorHAnsi"/>
                <w:sz w:val="18"/>
                <w:szCs w:val="18"/>
              </w:rPr>
              <w:t>Remontų metu, medžiagos rangovams yra atskiriamos nuo likusių atsargų – vykdomas atsargų perdavimas tame pačiame sandėlyje (vietos pavadinimas sutampa su rangovo pavadinimu).</w:t>
            </w:r>
            <w:r w:rsidR="00BD47C8" w:rsidRPr="009B466E">
              <w:rPr>
                <w:rFonts w:cstheme="minorHAnsi"/>
                <w:sz w:val="18"/>
                <w:szCs w:val="18"/>
              </w:rPr>
              <w:t xml:space="preserve"> </w:t>
            </w:r>
            <w:r w:rsidRPr="009B466E">
              <w:rPr>
                <w:rFonts w:cstheme="minorHAnsi"/>
                <w:sz w:val="18"/>
                <w:szCs w:val="18"/>
              </w:rPr>
              <w:t>Kai gaunamas aktas apie atsargų sunaudojimą, atsargos bendra tarka nurašomos iš atitinkamos sandėlio vietos.</w:t>
            </w:r>
          </w:p>
          <w:p w:rsidR="00727EBB" w:rsidRPr="009B466E" w:rsidRDefault="00727EBB" w:rsidP="009B466E">
            <w:pPr>
              <w:spacing w:before="60" w:after="60"/>
              <w:jc w:val="both"/>
              <w:rPr>
                <w:rFonts w:cstheme="minorHAnsi"/>
                <w:sz w:val="18"/>
                <w:szCs w:val="18"/>
              </w:rPr>
            </w:pPr>
            <w:r w:rsidRPr="009B466E">
              <w:rPr>
                <w:rFonts w:cstheme="minorHAnsi"/>
                <w:sz w:val="18"/>
                <w:szCs w:val="18"/>
              </w:rPr>
              <w:t>Kas mėnesį rengiamos prekių judėjimo ataskaitos pagal sandėlius, pagal įsigijimo datą (senėjimo), judėjimo, pajamavimo, išlaidavimo, nurašymo, suvestinė;</w:t>
            </w:r>
          </w:p>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Šiuo metu </w:t>
            </w:r>
            <w:proofErr w:type="spellStart"/>
            <w:r w:rsidRPr="009B466E">
              <w:rPr>
                <w:rFonts w:cstheme="minorHAnsi"/>
                <w:sz w:val="18"/>
                <w:szCs w:val="18"/>
              </w:rPr>
              <w:t>Billing</w:t>
            </w:r>
            <w:proofErr w:type="spellEnd"/>
            <w:r w:rsidRPr="009B466E">
              <w:rPr>
                <w:rFonts w:cstheme="minorHAnsi"/>
                <w:sz w:val="18"/>
                <w:szCs w:val="18"/>
              </w:rPr>
              <w:t xml:space="preserve"> sistema – Grandis.</w:t>
            </w:r>
          </w:p>
        </w:tc>
        <w:tc>
          <w:tcPr>
            <w:tcW w:w="788"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IT perdavimas vykdomas tik po vieną prekę, o atsargas surinkti į sąrašą galima tik rankiniu būdu.</w:t>
            </w:r>
          </w:p>
          <w:p w:rsidR="00727EBB" w:rsidRPr="009B466E" w:rsidRDefault="00727EBB" w:rsidP="009B466E">
            <w:pPr>
              <w:spacing w:before="60" w:after="60"/>
              <w:jc w:val="both"/>
              <w:rPr>
                <w:rFonts w:cstheme="minorHAnsi"/>
                <w:sz w:val="18"/>
                <w:szCs w:val="18"/>
              </w:rPr>
            </w:pPr>
            <w:r w:rsidRPr="009B466E">
              <w:rPr>
                <w:rFonts w:cstheme="minorHAnsi"/>
                <w:sz w:val="18"/>
                <w:szCs w:val="18"/>
              </w:rPr>
              <w:t>Nėra filtravimo galimybės – tam trūksta grupių, pogrupių laukelių.</w:t>
            </w:r>
          </w:p>
          <w:p w:rsidR="00727EBB" w:rsidRPr="009B466E" w:rsidRDefault="00727EBB" w:rsidP="009B466E">
            <w:pPr>
              <w:spacing w:before="60" w:after="60"/>
              <w:jc w:val="both"/>
              <w:rPr>
                <w:rFonts w:cstheme="minorHAnsi"/>
                <w:sz w:val="18"/>
                <w:szCs w:val="18"/>
              </w:rPr>
            </w:pPr>
            <w:r w:rsidRPr="009B466E">
              <w:rPr>
                <w:rFonts w:cstheme="minorHAnsi"/>
                <w:sz w:val="18"/>
                <w:szCs w:val="18"/>
              </w:rPr>
              <w:t>Nėra galimybės įvesti apskaitos pagal serijinį numerį, o tik kiekinė apskaita.</w:t>
            </w:r>
          </w:p>
          <w:p w:rsidR="00727EBB" w:rsidRPr="009B466E" w:rsidRDefault="00727EBB" w:rsidP="009B466E">
            <w:pPr>
              <w:spacing w:before="60" w:after="60"/>
              <w:jc w:val="both"/>
              <w:rPr>
                <w:rFonts w:cstheme="minorHAnsi"/>
                <w:sz w:val="18"/>
                <w:szCs w:val="18"/>
              </w:rPr>
            </w:pPr>
            <w:r w:rsidRPr="009B466E">
              <w:rPr>
                <w:rFonts w:cstheme="minorHAnsi"/>
                <w:sz w:val="18"/>
                <w:szCs w:val="18"/>
              </w:rPr>
              <w:t>Nėra galimybės tiksliai sekti skaitliukų buvimo vietą(žinomas skaičius, bet ne vieta), kadangi skaitliukų identifikacijos numeris užrašomas pavadinimu.</w:t>
            </w:r>
          </w:p>
          <w:p w:rsidR="00727EBB" w:rsidRPr="009B466E" w:rsidRDefault="00727EBB" w:rsidP="009B466E">
            <w:pPr>
              <w:spacing w:before="60" w:after="60"/>
              <w:jc w:val="both"/>
              <w:rPr>
                <w:rFonts w:cstheme="minorHAnsi"/>
                <w:sz w:val="18"/>
                <w:szCs w:val="18"/>
              </w:rPr>
            </w:pPr>
            <w:r w:rsidRPr="009B466E">
              <w:rPr>
                <w:rFonts w:cstheme="minorHAnsi"/>
                <w:sz w:val="18"/>
                <w:szCs w:val="18"/>
              </w:rPr>
              <w:t>Trūksta klasifikacijos, dėl to neįmanoma sekti skaitliukų per sandėlius/atsakingus asmenius. Sistemoje matoma ne kur/kiek iš tikro yra skaitliukų(pas kokį atsakingą asmenį), bet visi būna priskirti vienam atsakingam asmeniui.</w:t>
            </w:r>
          </w:p>
          <w:p w:rsidR="00727EBB" w:rsidRPr="009B466E" w:rsidRDefault="00727EBB" w:rsidP="009B466E">
            <w:pPr>
              <w:spacing w:before="60" w:after="60"/>
              <w:jc w:val="both"/>
              <w:rPr>
                <w:rFonts w:cstheme="minorHAnsi"/>
                <w:i/>
                <w:iCs/>
                <w:sz w:val="18"/>
                <w:szCs w:val="18"/>
              </w:rPr>
            </w:pPr>
          </w:p>
        </w:tc>
        <w:tc>
          <w:tcPr>
            <w:tcW w:w="794"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Naujoje sistemoje realizuota galimybė:</w:t>
            </w:r>
          </w:p>
          <w:p w:rsidR="00727EBB" w:rsidRPr="009B466E" w:rsidRDefault="00E96A1F" w:rsidP="009B466E">
            <w:pPr>
              <w:pStyle w:val="ListParagraph"/>
              <w:numPr>
                <w:ilvl w:val="0"/>
                <w:numId w:val="30"/>
              </w:numPr>
              <w:spacing w:before="60" w:after="60"/>
              <w:ind w:left="167" w:hanging="218"/>
              <w:jc w:val="both"/>
              <w:rPr>
                <w:rFonts w:cstheme="minorHAnsi"/>
                <w:sz w:val="18"/>
                <w:szCs w:val="18"/>
              </w:rPr>
            </w:pPr>
            <w:r w:rsidRPr="009B466E">
              <w:rPr>
                <w:rFonts w:cstheme="minorHAnsi"/>
                <w:sz w:val="18"/>
                <w:szCs w:val="18"/>
              </w:rPr>
              <w:t>i</w:t>
            </w:r>
            <w:r w:rsidR="00727EBB" w:rsidRPr="009B466E">
              <w:rPr>
                <w:rFonts w:cstheme="minorHAnsi"/>
                <w:sz w:val="18"/>
                <w:szCs w:val="18"/>
              </w:rPr>
              <w:t xml:space="preserve">ntegracijai su </w:t>
            </w:r>
            <w:proofErr w:type="spellStart"/>
            <w:r w:rsidR="00727EBB" w:rsidRPr="009B466E">
              <w:rPr>
                <w:rFonts w:cstheme="minorHAnsi"/>
                <w:sz w:val="18"/>
                <w:szCs w:val="18"/>
              </w:rPr>
              <w:t>Billing</w:t>
            </w:r>
            <w:proofErr w:type="spellEnd"/>
            <w:r w:rsidR="00727EBB" w:rsidRPr="009B466E">
              <w:rPr>
                <w:rFonts w:cstheme="minorHAnsi"/>
                <w:sz w:val="18"/>
                <w:szCs w:val="18"/>
              </w:rPr>
              <w:t xml:space="preserve"> sistema skaitliukų judėjimo sekimui;</w:t>
            </w:r>
          </w:p>
          <w:p w:rsidR="00727EBB" w:rsidRPr="00A43EF4" w:rsidRDefault="00FF3B44" w:rsidP="009B466E">
            <w:pPr>
              <w:pStyle w:val="ListParagraph"/>
              <w:numPr>
                <w:ilvl w:val="0"/>
                <w:numId w:val="30"/>
              </w:numPr>
              <w:spacing w:before="60" w:after="60"/>
              <w:ind w:left="167" w:hanging="218"/>
              <w:jc w:val="both"/>
              <w:rPr>
                <w:rFonts w:cstheme="minorHAnsi"/>
                <w:sz w:val="18"/>
                <w:szCs w:val="18"/>
              </w:rPr>
            </w:pPr>
            <w:r w:rsidRPr="009B466E">
              <w:rPr>
                <w:rFonts w:cstheme="minorHAnsi"/>
                <w:sz w:val="18"/>
                <w:szCs w:val="18"/>
              </w:rPr>
              <w:t>p</w:t>
            </w:r>
            <w:r w:rsidR="00727EBB" w:rsidRPr="009B466E">
              <w:rPr>
                <w:rFonts w:cstheme="minorHAnsi"/>
                <w:sz w:val="18"/>
                <w:szCs w:val="18"/>
              </w:rPr>
              <w:t xml:space="preserve">rie kiekvieno skaitliuko nurodyti identifikacinį </w:t>
            </w:r>
            <w:r w:rsidR="00727EBB" w:rsidRPr="00A43EF4">
              <w:rPr>
                <w:rFonts w:cstheme="minorHAnsi"/>
                <w:sz w:val="18"/>
                <w:szCs w:val="18"/>
              </w:rPr>
              <w:t>numerį, pagal kurį identifikuojama, kokiam atsakingam asmeniui priskirtas skaitliukas, kiek skaitliukų ir kurioje vietoje jie laikomi;</w:t>
            </w:r>
          </w:p>
          <w:p w:rsidR="00727EBB" w:rsidRPr="00A43EF4" w:rsidRDefault="00FF3B44" w:rsidP="00A43EF4">
            <w:pPr>
              <w:pStyle w:val="ListParagraph"/>
              <w:numPr>
                <w:ilvl w:val="0"/>
                <w:numId w:val="30"/>
              </w:numPr>
              <w:spacing w:before="60" w:after="60"/>
              <w:ind w:left="167" w:hanging="218"/>
              <w:jc w:val="both"/>
              <w:rPr>
                <w:rFonts w:cstheme="minorHAnsi"/>
                <w:i/>
                <w:iCs/>
                <w:sz w:val="18"/>
                <w:szCs w:val="18"/>
              </w:rPr>
            </w:pPr>
            <w:r w:rsidRPr="00A43EF4">
              <w:rPr>
                <w:rFonts w:cstheme="minorHAnsi"/>
                <w:sz w:val="18"/>
                <w:szCs w:val="18"/>
              </w:rPr>
              <w:t>f</w:t>
            </w:r>
            <w:r w:rsidR="003E121B" w:rsidRPr="00A43EF4">
              <w:rPr>
                <w:rFonts w:cstheme="minorHAnsi"/>
                <w:sz w:val="18"/>
                <w:szCs w:val="18"/>
              </w:rPr>
              <w:t xml:space="preserve">ormuoti važtaraščius sistemoje </w:t>
            </w:r>
            <w:r w:rsidR="001526C2" w:rsidRPr="00A43EF4">
              <w:rPr>
                <w:rFonts w:cstheme="minorHAnsi"/>
                <w:sz w:val="18"/>
                <w:szCs w:val="18"/>
              </w:rPr>
              <w:t>su galimybe nurodyti</w:t>
            </w:r>
            <w:r w:rsidR="006332A9" w:rsidRPr="00A43EF4">
              <w:rPr>
                <w:rFonts w:cstheme="minorHAnsi"/>
                <w:sz w:val="18"/>
                <w:szCs w:val="18"/>
              </w:rPr>
              <w:t xml:space="preserve"> atsargas, lokaciją, atsakingus asmenius</w:t>
            </w:r>
            <w:r w:rsidR="00727EBB" w:rsidRPr="00A43EF4">
              <w:rPr>
                <w:rFonts w:cstheme="minorHAnsi"/>
                <w:sz w:val="18"/>
                <w:szCs w:val="18"/>
              </w:rPr>
              <w:t>.</w:t>
            </w:r>
          </w:p>
        </w:tc>
        <w:tc>
          <w:tcPr>
            <w:tcW w:w="924" w:type="pct"/>
            <w:shd w:val="clear" w:color="auto" w:fill="auto"/>
          </w:tcPr>
          <w:p w:rsidR="00727EBB" w:rsidRPr="00A43EF4" w:rsidRDefault="00727EBB" w:rsidP="009B466E">
            <w:pPr>
              <w:spacing w:before="60" w:after="60"/>
              <w:ind w:left="-36"/>
              <w:jc w:val="both"/>
              <w:rPr>
                <w:rFonts w:cstheme="minorHAnsi"/>
                <w:sz w:val="18"/>
                <w:szCs w:val="18"/>
              </w:rPr>
            </w:pPr>
            <w:r w:rsidRPr="00A43EF4">
              <w:rPr>
                <w:rFonts w:cstheme="minorHAnsi"/>
                <w:sz w:val="18"/>
                <w:szCs w:val="18"/>
              </w:rPr>
              <w:t>Sistemoje turi būti galimybė:</w:t>
            </w:r>
          </w:p>
          <w:p w:rsidR="00727EBB" w:rsidRPr="00A43EF4" w:rsidRDefault="00727EBB" w:rsidP="009B466E">
            <w:pPr>
              <w:pStyle w:val="ListParagraph"/>
              <w:numPr>
                <w:ilvl w:val="0"/>
                <w:numId w:val="31"/>
              </w:numPr>
              <w:spacing w:before="60" w:after="60"/>
              <w:ind w:left="308"/>
              <w:jc w:val="both"/>
              <w:rPr>
                <w:rFonts w:cstheme="minorHAnsi"/>
                <w:sz w:val="18"/>
                <w:szCs w:val="18"/>
              </w:rPr>
            </w:pPr>
            <w:r w:rsidRPr="00A43EF4">
              <w:rPr>
                <w:rFonts w:cstheme="minorHAnsi"/>
                <w:sz w:val="18"/>
                <w:szCs w:val="18"/>
              </w:rPr>
              <w:t>tvarkyti atsargų perdavimo naudoti veikloje operaciją;</w:t>
            </w:r>
          </w:p>
          <w:p w:rsidR="00727EBB" w:rsidRPr="00A43EF4" w:rsidRDefault="00727EBB" w:rsidP="009B466E">
            <w:pPr>
              <w:pStyle w:val="ListParagraph"/>
              <w:numPr>
                <w:ilvl w:val="0"/>
                <w:numId w:val="31"/>
              </w:numPr>
              <w:spacing w:before="60" w:after="60"/>
              <w:ind w:left="308"/>
              <w:jc w:val="both"/>
              <w:rPr>
                <w:rFonts w:cstheme="minorHAnsi"/>
                <w:sz w:val="18"/>
                <w:szCs w:val="18"/>
              </w:rPr>
            </w:pPr>
            <w:r w:rsidRPr="00A43EF4">
              <w:rPr>
                <w:rFonts w:cstheme="minorHAnsi"/>
                <w:sz w:val="18"/>
                <w:szCs w:val="18"/>
              </w:rPr>
              <w:t>formuoti ir tvirtinti atsargų perdavimo aktą;</w:t>
            </w:r>
          </w:p>
          <w:p w:rsidR="00727EBB" w:rsidRPr="007B3CC2" w:rsidRDefault="00FF3B44" w:rsidP="009B466E">
            <w:pPr>
              <w:pStyle w:val="ListParagraph"/>
              <w:numPr>
                <w:ilvl w:val="0"/>
                <w:numId w:val="31"/>
              </w:numPr>
              <w:spacing w:before="60" w:after="60"/>
              <w:ind w:left="308"/>
              <w:jc w:val="both"/>
              <w:rPr>
                <w:rFonts w:cstheme="minorHAnsi"/>
                <w:sz w:val="18"/>
                <w:szCs w:val="18"/>
              </w:rPr>
            </w:pPr>
            <w:r w:rsidRPr="007B3CC2">
              <w:rPr>
                <w:rFonts w:cstheme="minorHAnsi"/>
                <w:color w:val="232323" w:themeColor="text2"/>
                <w:sz w:val="18"/>
                <w:szCs w:val="18"/>
              </w:rPr>
              <w:t>a</w:t>
            </w:r>
            <w:r w:rsidR="00E47F95" w:rsidRPr="007B3CC2">
              <w:rPr>
                <w:rFonts w:cstheme="minorHAnsi"/>
                <w:color w:val="232323" w:themeColor="text2"/>
                <w:sz w:val="18"/>
                <w:szCs w:val="18"/>
              </w:rPr>
              <w:t xml:space="preserve">tsargų priėmimo akto atidavimo metu, </w:t>
            </w:r>
            <w:r w:rsidR="00C92707" w:rsidRPr="007B3CC2">
              <w:rPr>
                <w:rFonts w:cstheme="minorHAnsi"/>
                <w:color w:val="232323" w:themeColor="text2"/>
                <w:sz w:val="18"/>
                <w:szCs w:val="18"/>
              </w:rPr>
              <w:t>formuoti v</w:t>
            </w:r>
            <w:r w:rsidR="00727EBB" w:rsidRPr="007B3CC2">
              <w:rPr>
                <w:rFonts w:cstheme="minorHAnsi"/>
                <w:color w:val="232323" w:themeColor="text2"/>
                <w:sz w:val="18"/>
                <w:szCs w:val="18"/>
              </w:rPr>
              <w:t>ažtaraščius</w:t>
            </w:r>
            <w:r w:rsidR="00E47F95" w:rsidRPr="007B3CC2">
              <w:rPr>
                <w:rFonts w:cstheme="minorHAnsi"/>
                <w:color w:val="232323" w:themeColor="text2"/>
                <w:sz w:val="18"/>
                <w:szCs w:val="18"/>
              </w:rPr>
              <w:t>;</w:t>
            </w:r>
          </w:p>
          <w:p w:rsidR="003912C5" w:rsidRPr="007B3CC2" w:rsidRDefault="00431F82" w:rsidP="009B466E">
            <w:pPr>
              <w:pStyle w:val="ListParagraph"/>
              <w:numPr>
                <w:ilvl w:val="0"/>
                <w:numId w:val="31"/>
              </w:numPr>
              <w:spacing w:before="60" w:after="60"/>
              <w:ind w:left="308"/>
              <w:jc w:val="both"/>
              <w:rPr>
                <w:rFonts w:cstheme="minorHAnsi"/>
                <w:sz w:val="18"/>
                <w:szCs w:val="18"/>
              </w:rPr>
            </w:pPr>
            <w:r w:rsidRPr="007B3CC2">
              <w:rPr>
                <w:rFonts w:cstheme="minorHAnsi"/>
                <w:sz w:val="18"/>
                <w:szCs w:val="18"/>
              </w:rPr>
              <w:t>perdavimus vykdyti pasirenkant ne po vieną prekę;</w:t>
            </w:r>
          </w:p>
          <w:p w:rsidR="00727EBB" w:rsidRPr="007B3CC2" w:rsidRDefault="00E96A1F" w:rsidP="009B466E">
            <w:pPr>
              <w:pStyle w:val="ListParagraph"/>
              <w:numPr>
                <w:ilvl w:val="0"/>
                <w:numId w:val="31"/>
              </w:numPr>
              <w:spacing w:before="60" w:after="60"/>
              <w:ind w:left="308"/>
              <w:jc w:val="both"/>
              <w:rPr>
                <w:rFonts w:cstheme="minorHAnsi"/>
                <w:sz w:val="18"/>
                <w:szCs w:val="18"/>
              </w:rPr>
            </w:pPr>
            <w:r w:rsidRPr="007B3CC2">
              <w:rPr>
                <w:rFonts w:cstheme="minorHAnsi"/>
                <w:sz w:val="18"/>
                <w:szCs w:val="18"/>
              </w:rPr>
              <w:t>l</w:t>
            </w:r>
            <w:r w:rsidR="00722228" w:rsidRPr="007B3CC2">
              <w:rPr>
                <w:rFonts w:cstheme="minorHAnsi"/>
                <w:sz w:val="18"/>
                <w:szCs w:val="18"/>
              </w:rPr>
              <w:t>eisti kurti grupes ir pogr</w:t>
            </w:r>
            <w:r w:rsidR="00476D54" w:rsidRPr="007B3CC2">
              <w:rPr>
                <w:rFonts w:cstheme="minorHAnsi"/>
                <w:sz w:val="18"/>
                <w:szCs w:val="18"/>
              </w:rPr>
              <w:t>upius</w:t>
            </w:r>
            <w:r w:rsidR="00727EBB" w:rsidRPr="007B3CC2">
              <w:rPr>
                <w:rFonts w:cstheme="minorHAnsi"/>
                <w:sz w:val="18"/>
                <w:szCs w:val="18"/>
              </w:rPr>
              <w:t>;</w:t>
            </w:r>
          </w:p>
          <w:p w:rsidR="00727EBB" w:rsidRPr="007B3CC2" w:rsidRDefault="00727EBB" w:rsidP="009B466E">
            <w:pPr>
              <w:pStyle w:val="ListParagraph"/>
              <w:numPr>
                <w:ilvl w:val="0"/>
                <w:numId w:val="31"/>
              </w:numPr>
              <w:spacing w:before="60" w:after="60"/>
              <w:ind w:left="308"/>
              <w:jc w:val="both"/>
              <w:rPr>
                <w:rFonts w:cstheme="minorHAnsi"/>
                <w:sz w:val="18"/>
                <w:szCs w:val="18"/>
              </w:rPr>
            </w:pPr>
            <w:r w:rsidRPr="007B3CC2">
              <w:rPr>
                <w:rFonts w:cstheme="minorHAnsi"/>
                <w:sz w:val="18"/>
                <w:szCs w:val="18"/>
              </w:rPr>
              <w:t>nurodyti skaitliukų identifikacijos numerį;</w:t>
            </w:r>
          </w:p>
          <w:p w:rsidR="000619E6" w:rsidRPr="007B3CC2" w:rsidRDefault="000619E6" w:rsidP="009B466E">
            <w:pPr>
              <w:pStyle w:val="ListParagraph"/>
              <w:numPr>
                <w:ilvl w:val="0"/>
                <w:numId w:val="31"/>
              </w:numPr>
              <w:spacing w:before="60" w:after="60"/>
              <w:ind w:left="308"/>
              <w:jc w:val="both"/>
              <w:rPr>
                <w:rFonts w:cstheme="minorHAnsi"/>
                <w:sz w:val="18"/>
                <w:szCs w:val="18"/>
              </w:rPr>
            </w:pPr>
            <w:r w:rsidRPr="007B3CC2">
              <w:rPr>
                <w:rFonts w:cstheme="minorHAnsi"/>
                <w:sz w:val="18"/>
                <w:szCs w:val="18"/>
              </w:rPr>
              <w:t>matyti pas kokį atsakingą asmenį, kiek ir kur yra prekės;</w:t>
            </w:r>
          </w:p>
          <w:p w:rsidR="00727EBB" w:rsidRPr="007B3CC2" w:rsidRDefault="00727EBB" w:rsidP="009B466E">
            <w:pPr>
              <w:pStyle w:val="ListParagraph"/>
              <w:numPr>
                <w:ilvl w:val="0"/>
                <w:numId w:val="31"/>
              </w:numPr>
              <w:spacing w:before="60" w:after="60"/>
              <w:ind w:left="308"/>
              <w:jc w:val="both"/>
              <w:rPr>
                <w:rFonts w:cstheme="minorHAnsi"/>
                <w:i/>
                <w:iCs/>
                <w:sz w:val="18"/>
                <w:szCs w:val="18"/>
              </w:rPr>
            </w:pPr>
            <w:r w:rsidRPr="007B3CC2">
              <w:rPr>
                <w:rFonts w:cstheme="minorHAnsi"/>
                <w:sz w:val="18"/>
                <w:szCs w:val="18"/>
              </w:rPr>
              <w:t xml:space="preserve">keistis TT savikainai pagal taisykles, kai perduodama iš </w:t>
            </w:r>
            <w:r w:rsidR="00BD7058" w:rsidRPr="007B3CC2">
              <w:rPr>
                <w:rFonts w:cstheme="minorHAnsi"/>
                <w:sz w:val="18"/>
                <w:szCs w:val="18"/>
              </w:rPr>
              <w:t xml:space="preserve">bet kurio </w:t>
            </w:r>
            <w:r w:rsidRPr="007B3CC2">
              <w:rPr>
                <w:rFonts w:cstheme="minorHAnsi"/>
                <w:sz w:val="18"/>
                <w:szCs w:val="18"/>
              </w:rPr>
              <w:t>sandėlio</w:t>
            </w:r>
            <w:r w:rsidR="004A5ABE">
              <w:rPr>
                <w:rFonts w:cstheme="minorHAnsi"/>
                <w:sz w:val="18"/>
                <w:szCs w:val="18"/>
              </w:rPr>
              <w:t>;</w:t>
            </w:r>
          </w:p>
          <w:p w:rsidR="002756AD" w:rsidRPr="007B3CC2" w:rsidRDefault="00894BA9" w:rsidP="009B466E">
            <w:pPr>
              <w:pStyle w:val="ListParagraph"/>
              <w:numPr>
                <w:ilvl w:val="0"/>
                <w:numId w:val="31"/>
              </w:numPr>
              <w:spacing w:before="60" w:after="60"/>
              <w:ind w:left="308"/>
              <w:jc w:val="both"/>
              <w:rPr>
                <w:rFonts w:cstheme="minorHAnsi"/>
                <w:sz w:val="18"/>
                <w:szCs w:val="18"/>
              </w:rPr>
            </w:pPr>
            <w:r w:rsidRPr="00894BA9">
              <w:rPr>
                <w:rFonts w:cstheme="minorHAnsi"/>
                <w:sz w:val="18"/>
                <w:szCs w:val="18"/>
              </w:rPr>
              <w:t>I</w:t>
            </w:r>
            <w:r w:rsidRPr="007B3CC2">
              <w:rPr>
                <w:rFonts w:cstheme="minorHAnsi"/>
                <w:sz w:val="18"/>
                <w:szCs w:val="18"/>
              </w:rPr>
              <w:t>ntegra</w:t>
            </w:r>
            <w:r>
              <w:rPr>
                <w:rFonts w:cstheme="minorHAnsi"/>
                <w:sz w:val="18"/>
                <w:szCs w:val="18"/>
              </w:rPr>
              <w:t>cijai su DVS perdavimo akt</w:t>
            </w:r>
            <w:r w:rsidR="004A5ABE">
              <w:rPr>
                <w:rFonts w:cstheme="minorHAnsi"/>
                <w:sz w:val="18"/>
                <w:szCs w:val="18"/>
              </w:rPr>
              <w:t>ų</w:t>
            </w:r>
            <w:r>
              <w:rPr>
                <w:rFonts w:cstheme="minorHAnsi"/>
                <w:sz w:val="18"/>
                <w:szCs w:val="18"/>
              </w:rPr>
              <w:t xml:space="preserve"> derinimui</w:t>
            </w:r>
            <w:r w:rsidR="004A5ABE">
              <w:rPr>
                <w:rFonts w:cstheme="minorHAnsi"/>
                <w:sz w:val="18"/>
                <w:szCs w:val="18"/>
              </w:rPr>
              <w:t>.</w:t>
            </w:r>
          </w:p>
        </w:tc>
        <w:tc>
          <w:tcPr>
            <w:tcW w:w="549" w:type="pct"/>
            <w:shd w:val="clear" w:color="auto" w:fill="auto"/>
          </w:tcPr>
          <w:p w:rsidR="00727EBB" w:rsidRPr="009B466E" w:rsidRDefault="00785FB4" w:rsidP="009B466E">
            <w:pPr>
              <w:tabs>
                <w:tab w:val="left" w:pos="532"/>
              </w:tabs>
              <w:spacing w:before="60" w:after="60"/>
              <w:ind w:right="307"/>
              <w:jc w:val="both"/>
              <w:rPr>
                <w:rFonts w:cstheme="minorHAnsi"/>
                <w:sz w:val="18"/>
                <w:szCs w:val="18"/>
              </w:rPr>
            </w:pPr>
            <w:r w:rsidRPr="009B466E">
              <w:rPr>
                <w:rFonts w:cstheme="minorHAnsi"/>
                <w:sz w:val="18"/>
                <w:szCs w:val="18"/>
              </w:rPr>
              <w:fldChar w:fldCharType="begin"/>
            </w:r>
            <w:r w:rsidRPr="009B466E">
              <w:rPr>
                <w:rFonts w:cstheme="minorHAnsi"/>
                <w:sz w:val="18"/>
                <w:szCs w:val="18"/>
              </w:rPr>
              <w:instrText xml:space="preserve"> REF _Ref176959891 \r \h </w:instrText>
            </w:r>
            <w:r w:rsidR="000207FE" w:rsidRPr="009B466E">
              <w:rPr>
                <w:rFonts w:cstheme="minorHAnsi"/>
                <w:sz w:val="18"/>
                <w:szCs w:val="18"/>
              </w:rPr>
              <w:instrText xml:space="preserve"> \* MERGEFORMAT </w:instrText>
            </w:r>
            <w:r w:rsidRPr="009B466E">
              <w:rPr>
                <w:rFonts w:cstheme="minorHAnsi"/>
                <w:sz w:val="18"/>
                <w:szCs w:val="18"/>
              </w:rPr>
            </w:r>
            <w:r w:rsidRPr="009B466E">
              <w:rPr>
                <w:rFonts w:cstheme="minorHAnsi"/>
                <w:sz w:val="18"/>
                <w:szCs w:val="18"/>
              </w:rPr>
              <w:fldChar w:fldCharType="separate"/>
            </w:r>
            <w:r w:rsidRPr="009B466E">
              <w:rPr>
                <w:rFonts w:cstheme="minorHAnsi"/>
                <w:sz w:val="18"/>
                <w:szCs w:val="18"/>
              </w:rPr>
              <w:t>5.7</w:t>
            </w:r>
            <w:r w:rsidRPr="009B466E">
              <w:rPr>
                <w:rFonts w:cstheme="minorHAnsi"/>
                <w:sz w:val="18"/>
                <w:szCs w:val="18"/>
              </w:rPr>
              <w:fldChar w:fldCharType="end"/>
            </w:r>
            <w:r w:rsidRPr="009B466E">
              <w:rPr>
                <w:rFonts w:cstheme="minorHAnsi"/>
                <w:sz w:val="18"/>
                <w:szCs w:val="18"/>
              </w:rPr>
              <w:t xml:space="preserve"> skyriu</w:t>
            </w:r>
            <w:r w:rsidR="001472F3" w:rsidRPr="009B466E">
              <w:rPr>
                <w:rFonts w:cstheme="minorHAnsi"/>
                <w:sz w:val="18"/>
                <w:szCs w:val="18"/>
              </w:rPr>
              <w:t>s</w:t>
            </w:r>
          </w:p>
        </w:tc>
      </w:tr>
      <w:tr w:rsidR="0037130A" w:rsidRPr="00463F7D" w:rsidTr="009B466E">
        <w:trPr>
          <w:cnfStyle w:val="000000100000" w:firstRow="0" w:lastRow="0" w:firstColumn="0" w:lastColumn="0" w:oddVBand="0" w:evenVBand="0" w:oddHBand="1" w:evenHBand="0" w:firstRowFirstColumn="0" w:firstRowLastColumn="0" w:lastRowFirstColumn="0" w:lastRowLastColumn="0"/>
          <w:trHeight w:val="20"/>
        </w:trPr>
        <w:tc>
          <w:tcPr>
            <w:tcW w:w="174" w:type="pct"/>
            <w:shd w:val="clear" w:color="auto" w:fill="auto"/>
          </w:tcPr>
          <w:p w:rsidR="00727EBB" w:rsidRPr="007B3CC2" w:rsidRDefault="00727EBB" w:rsidP="009B466E">
            <w:pPr>
              <w:spacing w:before="60" w:after="60"/>
              <w:jc w:val="both"/>
              <w:rPr>
                <w:rFonts w:cstheme="minorHAnsi"/>
                <w:sz w:val="18"/>
                <w:szCs w:val="18"/>
              </w:rPr>
            </w:pPr>
            <w:r w:rsidRPr="007B3CC2">
              <w:rPr>
                <w:rFonts w:cstheme="minorHAnsi"/>
                <w:sz w:val="18"/>
                <w:szCs w:val="18"/>
              </w:rPr>
              <w:t>3.</w:t>
            </w:r>
          </w:p>
        </w:tc>
        <w:tc>
          <w:tcPr>
            <w:tcW w:w="549" w:type="pct"/>
            <w:shd w:val="clear" w:color="auto" w:fill="auto"/>
          </w:tcPr>
          <w:p w:rsidR="00727EBB" w:rsidRPr="007B3CC2" w:rsidRDefault="00727EBB" w:rsidP="009B466E">
            <w:pPr>
              <w:spacing w:before="60" w:after="60"/>
              <w:jc w:val="both"/>
              <w:rPr>
                <w:rFonts w:cstheme="minorHAnsi"/>
                <w:i/>
                <w:iCs/>
                <w:sz w:val="18"/>
                <w:szCs w:val="18"/>
              </w:rPr>
            </w:pPr>
            <w:r w:rsidRPr="007B3CC2">
              <w:rPr>
                <w:rFonts w:cstheme="minorHAnsi"/>
                <w:sz w:val="18"/>
                <w:szCs w:val="18"/>
              </w:rPr>
              <w:t>Atsargų nurašymas</w:t>
            </w:r>
          </w:p>
        </w:tc>
        <w:tc>
          <w:tcPr>
            <w:tcW w:w="1222" w:type="pct"/>
            <w:shd w:val="clear" w:color="auto" w:fill="auto"/>
          </w:tcPr>
          <w:p w:rsidR="00727EBB" w:rsidRPr="007B3CC2" w:rsidRDefault="00727EBB" w:rsidP="009B466E">
            <w:pPr>
              <w:spacing w:before="60" w:after="60"/>
              <w:jc w:val="both"/>
              <w:rPr>
                <w:rFonts w:cstheme="minorHAnsi"/>
                <w:sz w:val="18"/>
                <w:szCs w:val="18"/>
              </w:rPr>
            </w:pPr>
            <w:r w:rsidRPr="007B3CC2">
              <w:rPr>
                <w:rFonts w:cstheme="minorHAnsi"/>
                <w:sz w:val="18"/>
                <w:szCs w:val="18"/>
              </w:rPr>
              <w:t>Bent kartą per mėnesį pagal materialiai atsakingą asmenį buhalteris patalpina atsargų  likučius sistemoje. Materialiai atsakingas asmuo pažymi sunaudotas, nebetinkamas naudoti atsargas(neatitikimo, sugadinimo atveju). Buhalterio eksportuotas failas keliamas į sistemą, kur  nurašomos sunaudotos atsargos.</w:t>
            </w:r>
          </w:p>
          <w:p w:rsidR="00727EBB" w:rsidRPr="007B3CC2" w:rsidRDefault="00727EBB" w:rsidP="009B466E">
            <w:pPr>
              <w:spacing w:before="60" w:after="60"/>
              <w:jc w:val="both"/>
              <w:rPr>
                <w:rFonts w:cstheme="minorHAnsi"/>
                <w:sz w:val="18"/>
                <w:szCs w:val="18"/>
              </w:rPr>
            </w:pPr>
            <w:r w:rsidRPr="007B3CC2">
              <w:rPr>
                <w:rFonts w:cstheme="minorHAnsi"/>
                <w:sz w:val="18"/>
                <w:szCs w:val="18"/>
              </w:rPr>
              <w:t>Suformuotas sunaudotų atsargų nurašymo aktas, kurį atsakingas asmuo tvirtina / atmeta nurašymo aktą. Nurašymo aktai formuojami pagal kiekvieno materialiai atsakingo asmens sunaudotas atsargas, kurą.</w:t>
            </w:r>
          </w:p>
          <w:p w:rsidR="00727EBB" w:rsidRPr="007B3CC2" w:rsidRDefault="00727EBB" w:rsidP="009B466E">
            <w:pPr>
              <w:spacing w:before="60" w:after="60"/>
              <w:jc w:val="both"/>
              <w:rPr>
                <w:rFonts w:cstheme="minorHAnsi"/>
                <w:sz w:val="18"/>
                <w:szCs w:val="18"/>
              </w:rPr>
            </w:pPr>
            <w:r w:rsidRPr="007B3CC2">
              <w:rPr>
                <w:rFonts w:cstheme="minorHAnsi"/>
                <w:sz w:val="18"/>
                <w:szCs w:val="18"/>
              </w:rPr>
              <w:t>Degalai nurašomi pagal transporto skyriaus pateiktus suminius aktus padalinių lygmenyje.</w:t>
            </w:r>
          </w:p>
          <w:p w:rsidR="00727EBB" w:rsidRPr="007B3CC2" w:rsidRDefault="00727EBB" w:rsidP="009B466E">
            <w:pPr>
              <w:spacing w:before="60" w:after="60"/>
              <w:jc w:val="both"/>
              <w:rPr>
                <w:rFonts w:cstheme="minorHAnsi"/>
                <w:sz w:val="18"/>
                <w:szCs w:val="18"/>
              </w:rPr>
            </w:pPr>
            <w:r w:rsidRPr="007B3CC2">
              <w:rPr>
                <w:rFonts w:cstheme="minorHAnsi"/>
                <w:sz w:val="18"/>
                <w:szCs w:val="18"/>
              </w:rPr>
              <w:t>Mazuto nurašymą galima daryti tik po vientisumo patikrinimo.</w:t>
            </w:r>
          </w:p>
          <w:p w:rsidR="00727EBB" w:rsidRPr="007B3CC2" w:rsidRDefault="00727EBB" w:rsidP="009B466E">
            <w:pPr>
              <w:spacing w:before="60" w:after="60"/>
              <w:jc w:val="both"/>
              <w:rPr>
                <w:rFonts w:cstheme="minorHAnsi"/>
                <w:sz w:val="18"/>
                <w:szCs w:val="18"/>
              </w:rPr>
            </w:pPr>
            <w:r w:rsidRPr="007B3CC2">
              <w:rPr>
                <w:rFonts w:cstheme="minorHAnsi"/>
                <w:sz w:val="18"/>
                <w:szCs w:val="18"/>
              </w:rPr>
              <w:t>Šiuo metu naudojama DVS sistema – DLX.</w:t>
            </w:r>
          </w:p>
        </w:tc>
        <w:tc>
          <w:tcPr>
            <w:tcW w:w="788" w:type="pct"/>
            <w:shd w:val="clear" w:color="auto" w:fill="auto"/>
          </w:tcPr>
          <w:p w:rsidR="00727EBB" w:rsidRPr="007B3CC2" w:rsidRDefault="00727EBB" w:rsidP="009B466E">
            <w:pPr>
              <w:spacing w:before="60" w:after="60"/>
              <w:jc w:val="both"/>
              <w:rPr>
                <w:rFonts w:cstheme="minorHAnsi"/>
                <w:sz w:val="18"/>
                <w:szCs w:val="18"/>
              </w:rPr>
            </w:pPr>
            <w:r w:rsidRPr="007B3CC2">
              <w:rPr>
                <w:rFonts w:cstheme="minorHAnsi"/>
                <w:sz w:val="18"/>
                <w:szCs w:val="18"/>
              </w:rPr>
              <w:t>Šiuo metu sistemoje nėra galimybės nurašyti kelių atsargų vienu metu.</w:t>
            </w:r>
          </w:p>
          <w:p w:rsidR="00727EBB" w:rsidRPr="007B3CC2" w:rsidRDefault="00727EBB" w:rsidP="009B466E">
            <w:pPr>
              <w:spacing w:before="60" w:after="60"/>
              <w:jc w:val="both"/>
              <w:rPr>
                <w:rFonts w:cstheme="minorHAnsi"/>
                <w:sz w:val="18"/>
                <w:szCs w:val="18"/>
              </w:rPr>
            </w:pPr>
            <w:r w:rsidRPr="007B3CC2">
              <w:rPr>
                <w:rFonts w:cstheme="minorHAnsi"/>
                <w:sz w:val="18"/>
                <w:szCs w:val="18"/>
              </w:rPr>
              <w:t>Teikiant ataskaitos, matomi tik kodai, todėl reikia papildomai sudarinėti Excel dokumentą su kodų paaiškinimais.</w:t>
            </w:r>
          </w:p>
          <w:p w:rsidR="00727EBB" w:rsidRPr="007B3CC2" w:rsidRDefault="00727EBB" w:rsidP="009B466E">
            <w:pPr>
              <w:spacing w:before="60" w:after="60"/>
              <w:jc w:val="both"/>
              <w:rPr>
                <w:rFonts w:cstheme="minorHAnsi"/>
                <w:i/>
                <w:iCs/>
                <w:sz w:val="18"/>
                <w:szCs w:val="18"/>
              </w:rPr>
            </w:pPr>
          </w:p>
        </w:tc>
        <w:tc>
          <w:tcPr>
            <w:tcW w:w="794" w:type="pct"/>
            <w:shd w:val="clear" w:color="auto" w:fill="auto"/>
          </w:tcPr>
          <w:p w:rsidR="00727EBB" w:rsidRPr="00A43EF4" w:rsidRDefault="00727EBB" w:rsidP="009B466E">
            <w:pPr>
              <w:spacing w:before="60" w:after="60"/>
              <w:jc w:val="both"/>
              <w:rPr>
                <w:rFonts w:cstheme="minorHAnsi"/>
                <w:sz w:val="18"/>
                <w:szCs w:val="18"/>
              </w:rPr>
            </w:pPr>
            <w:r w:rsidRPr="007B3CC2">
              <w:rPr>
                <w:rFonts w:cstheme="minorHAnsi"/>
                <w:sz w:val="18"/>
                <w:szCs w:val="18"/>
              </w:rPr>
              <w:t xml:space="preserve">Naujoje sistemoje realizuota </w:t>
            </w:r>
            <w:r w:rsidRPr="00A43EF4">
              <w:rPr>
                <w:rFonts w:cstheme="minorHAnsi"/>
                <w:sz w:val="18"/>
                <w:szCs w:val="18"/>
              </w:rPr>
              <w:t>galimybė:</w:t>
            </w:r>
          </w:p>
          <w:p w:rsidR="00727EBB" w:rsidRPr="00A43EF4" w:rsidRDefault="0022269E" w:rsidP="009B466E">
            <w:pPr>
              <w:pStyle w:val="ListParagraph"/>
              <w:numPr>
                <w:ilvl w:val="0"/>
                <w:numId w:val="33"/>
              </w:numPr>
              <w:spacing w:before="60" w:after="60"/>
              <w:ind w:left="167" w:hanging="218"/>
              <w:jc w:val="both"/>
              <w:rPr>
                <w:rFonts w:cstheme="minorHAnsi"/>
                <w:sz w:val="18"/>
                <w:szCs w:val="18"/>
              </w:rPr>
            </w:pPr>
            <w:r w:rsidRPr="00A43EF4">
              <w:rPr>
                <w:rFonts w:cstheme="minorHAnsi"/>
                <w:sz w:val="18"/>
                <w:szCs w:val="18"/>
              </w:rPr>
              <w:t>n</w:t>
            </w:r>
            <w:r w:rsidR="00727EBB" w:rsidRPr="00A43EF4">
              <w:rPr>
                <w:rFonts w:cstheme="minorHAnsi"/>
                <w:sz w:val="18"/>
                <w:szCs w:val="18"/>
              </w:rPr>
              <w:t>urašyti atsargas iš to pačio materialiai atsakingo sandėlio ar pagal kitą požymį urmu;</w:t>
            </w:r>
          </w:p>
          <w:p w:rsidR="00727EBB" w:rsidRPr="00A43EF4" w:rsidRDefault="0022269E" w:rsidP="009B466E">
            <w:pPr>
              <w:pStyle w:val="ListParagraph"/>
              <w:numPr>
                <w:ilvl w:val="0"/>
                <w:numId w:val="32"/>
              </w:numPr>
              <w:spacing w:before="60" w:after="60"/>
              <w:ind w:left="167" w:hanging="218"/>
              <w:jc w:val="both"/>
              <w:rPr>
                <w:rFonts w:cstheme="minorHAnsi"/>
                <w:sz w:val="18"/>
                <w:szCs w:val="18"/>
              </w:rPr>
            </w:pPr>
            <w:r w:rsidRPr="00A43EF4">
              <w:rPr>
                <w:rFonts w:cstheme="minorHAnsi"/>
                <w:sz w:val="18"/>
                <w:szCs w:val="18"/>
              </w:rPr>
              <w:t>n</w:t>
            </w:r>
            <w:r w:rsidR="00727EBB" w:rsidRPr="00A43EF4">
              <w:rPr>
                <w:rFonts w:cstheme="minorHAnsi"/>
                <w:sz w:val="18"/>
                <w:szCs w:val="18"/>
              </w:rPr>
              <w:t>urašyti atsargas pagal projektus/sutartis;</w:t>
            </w:r>
          </w:p>
          <w:p w:rsidR="00727EBB" w:rsidRPr="007B3CC2" w:rsidRDefault="00FB75AD" w:rsidP="009B466E">
            <w:pPr>
              <w:pStyle w:val="ListParagraph"/>
              <w:numPr>
                <w:ilvl w:val="0"/>
                <w:numId w:val="32"/>
              </w:numPr>
              <w:spacing w:before="60" w:after="60"/>
              <w:ind w:left="167" w:hanging="218"/>
              <w:jc w:val="both"/>
              <w:rPr>
                <w:rFonts w:cstheme="minorHAnsi"/>
                <w:i/>
                <w:iCs/>
                <w:sz w:val="18"/>
                <w:szCs w:val="18"/>
              </w:rPr>
            </w:pPr>
            <w:r w:rsidRPr="00A43EF4">
              <w:rPr>
                <w:rFonts w:cstheme="minorHAnsi"/>
                <w:sz w:val="18"/>
                <w:szCs w:val="18"/>
              </w:rPr>
              <w:t>a</w:t>
            </w:r>
            <w:r w:rsidR="00727EBB" w:rsidRPr="00A43EF4">
              <w:rPr>
                <w:rFonts w:cstheme="minorHAnsi"/>
                <w:sz w:val="18"/>
                <w:szCs w:val="18"/>
              </w:rPr>
              <w:t xml:space="preserve">taskaitose matyti pavadinimus prie sandėlių, atsargų </w:t>
            </w:r>
            <w:r w:rsidR="00727EBB" w:rsidRPr="007B3CC2">
              <w:rPr>
                <w:rFonts w:cstheme="minorHAnsi"/>
                <w:sz w:val="18"/>
                <w:szCs w:val="18"/>
              </w:rPr>
              <w:t>kodų.</w:t>
            </w:r>
          </w:p>
        </w:tc>
        <w:tc>
          <w:tcPr>
            <w:tcW w:w="924" w:type="pct"/>
            <w:shd w:val="clear" w:color="auto" w:fill="auto"/>
          </w:tcPr>
          <w:p w:rsidR="00727EBB" w:rsidRPr="007B3CC2" w:rsidRDefault="00727EBB" w:rsidP="009B466E">
            <w:pPr>
              <w:spacing w:before="60" w:after="60"/>
              <w:jc w:val="both"/>
              <w:rPr>
                <w:rFonts w:cstheme="minorHAnsi"/>
                <w:sz w:val="18"/>
                <w:szCs w:val="18"/>
              </w:rPr>
            </w:pPr>
            <w:r w:rsidRPr="007B3CC2">
              <w:rPr>
                <w:rFonts w:cstheme="minorHAnsi"/>
                <w:sz w:val="18"/>
                <w:szCs w:val="18"/>
              </w:rPr>
              <w:t>Sistemoje turi būti galimybė:</w:t>
            </w:r>
          </w:p>
          <w:p w:rsidR="00727EBB" w:rsidRPr="007B3CC2" w:rsidRDefault="00727EBB" w:rsidP="009B466E">
            <w:pPr>
              <w:pStyle w:val="ListParagraph"/>
              <w:numPr>
                <w:ilvl w:val="0"/>
                <w:numId w:val="34"/>
              </w:numPr>
              <w:spacing w:before="60" w:after="60"/>
              <w:ind w:left="308"/>
              <w:jc w:val="both"/>
              <w:rPr>
                <w:rFonts w:cstheme="minorHAnsi"/>
                <w:sz w:val="18"/>
                <w:szCs w:val="18"/>
              </w:rPr>
            </w:pPr>
            <w:r w:rsidRPr="007B3CC2">
              <w:rPr>
                <w:rFonts w:cstheme="minorHAnsi"/>
                <w:sz w:val="18"/>
                <w:szCs w:val="18"/>
              </w:rPr>
              <w:t>tvarkyti atsargų nurašymo operaciją;</w:t>
            </w:r>
          </w:p>
          <w:p w:rsidR="00727EBB" w:rsidRPr="007B3CC2" w:rsidRDefault="00727EBB" w:rsidP="009B466E">
            <w:pPr>
              <w:pStyle w:val="ListParagraph"/>
              <w:numPr>
                <w:ilvl w:val="0"/>
                <w:numId w:val="34"/>
              </w:numPr>
              <w:spacing w:before="60" w:after="60"/>
              <w:ind w:left="308"/>
              <w:jc w:val="both"/>
              <w:rPr>
                <w:rFonts w:cstheme="minorHAnsi"/>
                <w:sz w:val="18"/>
                <w:szCs w:val="18"/>
              </w:rPr>
            </w:pPr>
            <w:r w:rsidRPr="007B3CC2">
              <w:rPr>
                <w:rFonts w:cstheme="minorHAnsi"/>
                <w:sz w:val="18"/>
                <w:szCs w:val="18"/>
              </w:rPr>
              <w:t>formuoti ir tvirtinti atsargų nurašymo aktą. Nurašymo akte turi būti galimybė nurodyti nurašymo priežastį;</w:t>
            </w:r>
          </w:p>
          <w:p w:rsidR="00727EBB" w:rsidRPr="007B3CC2" w:rsidRDefault="00727EBB" w:rsidP="009B466E">
            <w:pPr>
              <w:pStyle w:val="ListParagraph"/>
              <w:numPr>
                <w:ilvl w:val="0"/>
                <w:numId w:val="34"/>
              </w:numPr>
              <w:spacing w:before="60" w:after="60"/>
              <w:ind w:left="308"/>
              <w:jc w:val="both"/>
              <w:rPr>
                <w:rFonts w:cstheme="minorHAnsi"/>
                <w:sz w:val="18"/>
                <w:szCs w:val="18"/>
              </w:rPr>
            </w:pPr>
            <w:r w:rsidRPr="007B3CC2">
              <w:rPr>
                <w:rFonts w:cstheme="minorHAnsi"/>
                <w:sz w:val="18"/>
                <w:szCs w:val="18"/>
              </w:rPr>
              <w:t>pažymėjus prekes automatiškai jas nurašyti;</w:t>
            </w:r>
          </w:p>
          <w:p w:rsidR="00727EBB" w:rsidRPr="007B3CC2" w:rsidRDefault="00727EBB" w:rsidP="009B466E">
            <w:pPr>
              <w:pStyle w:val="ListParagraph"/>
              <w:numPr>
                <w:ilvl w:val="0"/>
                <w:numId w:val="34"/>
              </w:numPr>
              <w:spacing w:before="60" w:after="60"/>
              <w:ind w:left="308"/>
              <w:jc w:val="both"/>
              <w:rPr>
                <w:rFonts w:cstheme="minorHAnsi"/>
                <w:sz w:val="18"/>
                <w:szCs w:val="18"/>
              </w:rPr>
            </w:pPr>
            <w:r w:rsidRPr="007B3CC2">
              <w:rPr>
                <w:rFonts w:cstheme="minorHAnsi"/>
                <w:sz w:val="18"/>
                <w:szCs w:val="18"/>
              </w:rPr>
              <w:t>turėti integracija su DVS</w:t>
            </w:r>
            <w:r w:rsidR="00842034" w:rsidRPr="007B3CC2">
              <w:rPr>
                <w:rFonts w:cstheme="minorHAnsi"/>
                <w:sz w:val="18"/>
                <w:szCs w:val="18"/>
              </w:rPr>
              <w:t xml:space="preserve"> </w:t>
            </w:r>
            <w:r w:rsidR="000B6F94" w:rsidRPr="007B3CC2">
              <w:rPr>
                <w:rFonts w:cstheme="minorHAnsi"/>
                <w:sz w:val="18"/>
                <w:szCs w:val="18"/>
              </w:rPr>
              <w:t>atsargų nurašymo akto derinimui;</w:t>
            </w:r>
          </w:p>
          <w:p w:rsidR="00FE0757" w:rsidRPr="007B3CC2" w:rsidRDefault="00FE0757" w:rsidP="009B466E">
            <w:pPr>
              <w:pStyle w:val="ListParagraph"/>
              <w:numPr>
                <w:ilvl w:val="0"/>
                <w:numId w:val="34"/>
              </w:numPr>
              <w:spacing w:before="60" w:after="60"/>
              <w:ind w:left="308"/>
              <w:jc w:val="both"/>
              <w:rPr>
                <w:rFonts w:cstheme="minorHAnsi"/>
                <w:sz w:val="18"/>
                <w:szCs w:val="18"/>
              </w:rPr>
            </w:pPr>
            <w:r w:rsidRPr="007B3CC2">
              <w:rPr>
                <w:rFonts w:cstheme="minorHAnsi"/>
                <w:sz w:val="18"/>
                <w:szCs w:val="18"/>
              </w:rPr>
              <w:t>prie ataskaitos pavadinimų matyti  kodą ir pavadinimą;</w:t>
            </w:r>
          </w:p>
          <w:p w:rsidR="00727EBB" w:rsidRPr="007B3CC2" w:rsidRDefault="00727EBB" w:rsidP="009B466E">
            <w:pPr>
              <w:pStyle w:val="ListParagraph"/>
              <w:numPr>
                <w:ilvl w:val="0"/>
                <w:numId w:val="34"/>
              </w:numPr>
              <w:spacing w:before="60" w:after="60"/>
              <w:ind w:left="308"/>
              <w:jc w:val="both"/>
              <w:rPr>
                <w:rFonts w:cstheme="minorHAnsi"/>
                <w:sz w:val="18"/>
                <w:szCs w:val="18"/>
              </w:rPr>
            </w:pPr>
            <w:r w:rsidRPr="007B3CC2">
              <w:rPr>
                <w:rFonts w:cstheme="minorHAnsi"/>
                <w:sz w:val="18"/>
                <w:szCs w:val="18"/>
              </w:rPr>
              <w:t xml:space="preserve">nurašyti atsargas </w:t>
            </w:r>
            <w:r w:rsidR="00767BE3">
              <w:rPr>
                <w:rFonts w:cstheme="minorHAnsi"/>
                <w:sz w:val="18"/>
                <w:szCs w:val="18"/>
              </w:rPr>
              <w:t>po dau</w:t>
            </w:r>
            <w:r w:rsidR="002A6AAC">
              <w:rPr>
                <w:rFonts w:cstheme="minorHAnsi"/>
                <w:sz w:val="18"/>
                <w:szCs w:val="18"/>
              </w:rPr>
              <w:t>giau nei vieną / grupėmis</w:t>
            </w:r>
            <w:r w:rsidRPr="007B3CC2">
              <w:rPr>
                <w:rFonts w:cstheme="minorHAnsi"/>
                <w:sz w:val="18"/>
                <w:szCs w:val="18"/>
              </w:rPr>
              <w:t>;</w:t>
            </w:r>
          </w:p>
          <w:p w:rsidR="00727EBB" w:rsidRPr="007B3CC2" w:rsidRDefault="00727EBB" w:rsidP="009B466E">
            <w:pPr>
              <w:pStyle w:val="ListParagraph"/>
              <w:numPr>
                <w:ilvl w:val="0"/>
                <w:numId w:val="34"/>
              </w:numPr>
              <w:spacing w:before="60" w:after="60"/>
              <w:ind w:left="308"/>
              <w:jc w:val="both"/>
              <w:rPr>
                <w:rFonts w:cstheme="minorHAnsi"/>
                <w:sz w:val="18"/>
                <w:szCs w:val="18"/>
              </w:rPr>
            </w:pPr>
            <w:r w:rsidRPr="007B3CC2">
              <w:rPr>
                <w:rFonts w:cstheme="minorHAnsi"/>
                <w:sz w:val="18"/>
                <w:szCs w:val="18"/>
              </w:rPr>
              <w:t>nurašyti atsargas pagal projektus/sutartis;</w:t>
            </w:r>
          </w:p>
          <w:p w:rsidR="00C54F59" w:rsidRPr="007B3CC2" w:rsidRDefault="00C54F59" w:rsidP="009B466E">
            <w:pPr>
              <w:pStyle w:val="ListParagraph"/>
              <w:numPr>
                <w:ilvl w:val="0"/>
                <w:numId w:val="34"/>
              </w:numPr>
              <w:spacing w:before="60" w:after="60"/>
              <w:ind w:left="308"/>
              <w:jc w:val="both"/>
              <w:rPr>
                <w:rFonts w:cstheme="minorHAnsi"/>
                <w:sz w:val="18"/>
                <w:szCs w:val="18"/>
              </w:rPr>
            </w:pPr>
            <w:r w:rsidRPr="007B3CC2">
              <w:rPr>
                <w:rFonts w:cstheme="minorHAnsi"/>
                <w:sz w:val="18"/>
                <w:szCs w:val="18"/>
              </w:rPr>
              <w:t>prieš patvirtinant atsargų nurašymą ar perkėlimą (bet kokią atsargų judėjimo operacija)</w:t>
            </w:r>
            <w:r w:rsidR="00FE7824" w:rsidRPr="007B3CC2">
              <w:rPr>
                <w:rFonts w:cstheme="minorHAnsi"/>
                <w:sz w:val="18"/>
                <w:szCs w:val="18"/>
              </w:rPr>
              <w:t xml:space="preserve"> matomos </w:t>
            </w:r>
            <w:r w:rsidRPr="007B3CC2">
              <w:rPr>
                <w:rFonts w:cstheme="minorHAnsi"/>
                <w:sz w:val="18"/>
                <w:szCs w:val="18"/>
              </w:rPr>
              <w:t>būsim</w:t>
            </w:r>
            <w:r w:rsidR="00FB73CB" w:rsidRPr="007B3CC2">
              <w:rPr>
                <w:rFonts w:cstheme="minorHAnsi"/>
                <w:sz w:val="18"/>
                <w:szCs w:val="18"/>
              </w:rPr>
              <w:t>o</w:t>
            </w:r>
            <w:r w:rsidRPr="007B3CC2">
              <w:rPr>
                <w:rFonts w:cstheme="minorHAnsi"/>
                <w:sz w:val="18"/>
                <w:szCs w:val="18"/>
              </w:rPr>
              <w:t xml:space="preserve">s </w:t>
            </w:r>
            <w:r w:rsidR="00FB73CB" w:rsidRPr="007B3CC2">
              <w:rPr>
                <w:rFonts w:cstheme="minorHAnsi"/>
                <w:sz w:val="18"/>
                <w:szCs w:val="18"/>
              </w:rPr>
              <w:t xml:space="preserve">naudojamos </w:t>
            </w:r>
            <w:r w:rsidRPr="007B3CC2">
              <w:rPr>
                <w:rFonts w:cstheme="minorHAnsi"/>
                <w:sz w:val="18"/>
                <w:szCs w:val="18"/>
              </w:rPr>
              <w:t>DK sąskait</w:t>
            </w:r>
            <w:r w:rsidR="00FB73CB" w:rsidRPr="007B3CC2">
              <w:rPr>
                <w:rFonts w:cstheme="minorHAnsi"/>
                <w:sz w:val="18"/>
                <w:szCs w:val="18"/>
              </w:rPr>
              <w:t>o</w:t>
            </w:r>
            <w:r w:rsidRPr="007B3CC2">
              <w:rPr>
                <w:rFonts w:cstheme="minorHAnsi"/>
                <w:sz w:val="18"/>
                <w:szCs w:val="18"/>
              </w:rPr>
              <w:t>s</w:t>
            </w:r>
            <w:r w:rsidR="00463DA1">
              <w:rPr>
                <w:rFonts w:cstheme="minorHAnsi"/>
                <w:sz w:val="18"/>
                <w:szCs w:val="18"/>
              </w:rPr>
              <w:t>.</w:t>
            </w:r>
          </w:p>
          <w:p w:rsidR="00727EBB" w:rsidRPr="007B3CC2" w:rsidRDefault="00727EBB" w:rsidP="009B466E">
            <w:pPr>
              <w:spacing w:before="60" w:after="60"/>
              <w:jc w:val="both"/>
              <w:rPr>
                <w:rFonts w:cstheme="minorHAnsi"/>
                <w:i/>
                <w:iCs/>
                <w:sz w:val="18"/>
                <w:szCs w:val="18"/>
                <w:highlight w:val="yellow"/>
              </w:rPr>
            </w:pPr>
          </w:p>
        </w:tc>
        <w:tc>
          <w:tcPr>
            <w:tcW w:w="549" w:type="pct"/>
            <w:shd w:val="clear" w:color="auto" w:fill="auto"/>
          </w:tcPr>
          <w:p w:rsidR="00727EBB" w:rsidRPr="009B466E" w:rsidRDefault="008C5320" w:rsidP="009B466E">
            <w:pPr>
              <w:tabs>
                <w:tab w:val="left" w:pos="532"/>
              </w:tabs>
              <w:spacing w:before="60" w:after="60"/>
              <w:ind w:right="307"/>
              <w:jc w:val="both"/>
              <w:rPr>
                <w:rFonts w:cstheme="minorHAnsi"/>
                <w:sz w:val="18"/>
                <w:szCs w:val="18"/>
              </w:rPr>
            </w:pPr>
            <w:r w:rsidRPr="009B466E">
              <w:rPr>
                <w:rFonts w:cstheme="minorHAnsi"/>
                <w:sz w:val="18"/>
                <w:szCs w:val="18"/>
              </w:rPr>
              <w:fldChar w:fldCharType="begin"/>
            </w:r>
            <w:r w:rsidRPr="009B466E">
              <w:rPr>
                <w:rFonts w:cstheme="minorHAnsi"/>
                <w:sz w:val="18"/>
                <w:szCs w:val="18"/>
              </w:rPr>
              <w:instrText xml:space="preserve"> REF _Ref176959959 \r \h </w:instrText>
            </w:r>
            <w:r w:rsidR="000207FE" w:rsidRPr="009B466E">
              <w:rPr>
                <w:rFonts w:cstheme="minorHAnsi"/>
                <w:sz w:val="18"/>
                <w:szCs w:val="18"/>
              </w:rPr>
              <w:instrText xml:space="preserve"> \* MERGEFORMAT </w:instrText>
            </w:r>
            <w:r w:rsidRPr="009B466E">
              <w:rPr>
                <w:rFonts w:cstheme="minorHAnsi"/>
                <w:sz w:val="18"/>
                <w:szCs w:val="18"/>
              </w:rPr>
            </w:r>
            <w:r w:rsidRPr="009B466E">
              <w:rPr>
                <w:rFonts w:cstheme="minorHAnsi"/>
                <w:sz w:val="18"/>
                <w:szCs w:val="18"/>
              </w:rPr>
              <w:fldChar w:fldCharType="separate"/>
            </w:r>
            <w:r w:rsidRPr="009B466E">
              <w:rPr>
                <w:rFonts w:cstheme="minorHAnsi"/>
                <w:sz w:val="18"/>
                <w:szCs w:val="18"/>
              </w:rPr>
              <w:t>5.8</w:t>
            </w:r>
            <w:r w:rsidRPr="009B466E">
              <w:rPr>
                <w:rFonts w:cstheme="minorHAnsi"/>
                <w:sz w:val="18"/>
                <w:szCs w:val="18"/>
              </w:rPr>
              <w:fldChar w:fldCharType="end"/>
            </w:r>
            <w:r w:rsidR="001B4489" w:rsidRPr="009B466E">
              <w:rPr>
                <w:rFonts w:cstheme="minorHAnsi"/>
                <w:sz w:val="18"/>
                <w:szCs w:val="18"/>
              </w:rPr>
              <w:t xml:space="preserve"> skyriu</w:t>
            </w:r>
            <w:r w:rsidR="001472F3" w:rsidRPr="009B466E">
              <w:rPr>
                <w:rFonts w:cstheme="minorHAnsi"/>
                <w:sz w:val="18"/>
                <w:szCs w:val="18"/>
              </w:rPr>
              <w:t>s</w:t>
            </w:r>
          </w:p>
        </w:tc>
      </w:tr>
      <w:tr w:rsidR="0037130A" w:rsidRPr="00463F7D" w:rsidTr="009B466E">
        <w:trPr>
          <w:cnfStyle w:val="000000010000" w:firstRow="0" w:lastRow="0" w:firstColumn="0" w:lastColumn="0" w:oddVBand="0" w:evenVBand="0" w:oddHBand="0" w:evenHBand="1" w:firstRowFirstColumn="0" w:firstRowLastColumn="0" w:lastRowFirstColumn="0" w:lastRowLastColumn="0"/>
          <w:trHeight w:val="20"/>
        </w:trPr>
        <w:tc>
          <w:tcPr>
            <w:tcW w:w="174" w:type="pct"/>
            <w:shd w:val="clear" w:color="auto" w:fill="auto"/>
          </w:tcPr>
          <w:p w:rsidR="00727EBB" w:rsidRPr="007B3CC2" w:rsidRDefault="00727EBB" w:rsidP="007B3CC2">
            <w:pPr>
              <w:spacing w:before="60" w:after="60"/>
              <w:jc w:val="both"/>
              <w:rPr>
                <w:rFonts w:cstheme="minorHAnsi"/>
                <w:sz w:val="18"/>
                <w:szCs w:val="18"/>
              </w:rPr>
            </w:pPr>
            <w:r w:rsidRPr="007B3CC2">
              <w:rPr>
                <w:rFonts w:cstheme="minorHAnsi"/>
                <w:sz w:val="18"/>
                <w:szCs w:val="18"/>
              </w:rPr>
              <w:t>4.</w:t>
            </w:r>
          </w:p>
        </w:tc>
        <w:tc>
          <w:tcPr>
            <w:tcW w:w="549" w:type="pct"/>
            <w:shd w:val="clear" w:color="auto" w:fill="auto"/>
          </w:tcPr>
          <w:p w:rsidR="00727EBB" w:rsidRPr="007B3CC2" w:rsidRDefault="00727EBB" w:rsidP="007B3CC2">
            <w:pPr>
              <w:spacing w:before="60" w:after="60"/>
              <w:jc w:val="both"/>
              <w:rPr>
                <w:rFonts w:cstheme="minorHAnsi"/>
                <w:i/>
                <w:iCs/>
                <w:sz w:val="18"/>
                <w:szCs w:val="18"/>
              </w:rPr>
            </w:pPr>
            <w:r w:rsidRPr="007B3CC2">
              <w:rPr>
                <w:rFonts w:cstheme="minorHAnsi"/>
                <w:sz w:val="18"/>
                <w:szCs w:val="18"/>
              </w:rPr>
              <w:t>Atsargų pardavimas</w:t>
            </w:r>
          </w:p>
        </w:tc>
        <w:tc>
          <w:tcPr>
            <w:tcW w:w="1222" w:type="pct"/>
            <w:shd w:val="clear" w:color="auto" w:fill="auto"/>
          </w:tcPr>
          <w:p w:rsidR="00727EBB" w:rsidRPr="007B3CC2" w:rsidRDefault="00727EBB" w:rsidP="007B3CC2">
            <w:pPr>
              <w:spacing w:before="60" w:after="60"/>
              <w:jc w:val="both"/>
              <w:rPr>
                <w:rFonts w:cstheme="minorHAnsi"/>
                <w:sz w:val="18"/>
                <w:szCs w:val="18"/>
              </w:rPr>
            </w:pPr>
            <w:r w:rsidRPr="007B3CC2">
              <w:rPr>
                <w:rFonts w:cstheme="minorHAnsi"/>
                <w:sz w:val="18"/>
                <w:szCs w:val="18"/>
              </w:rPr>
              <w:t>Atsargų pirkimas ir pardavimas vykdomas per pardavimo sąskaitas faktūras, užsakymus.</w:t>
            </w:r>
          </w:p>
          <w:p w:rsidR="00727EBB" w:rsidRPr="007B3CC2" w:rsidRDefault="00727EBB" w:rsidP="007B3CC2">
            <w:pPr>
              <w:spacing w:before="60" w:after="60"/>
              <w:jc w:val="both"/>
              <w:rPr>
                <w:rFonts w:cstheme="minorHAnsi"/>
                <w:sz w:val="18"/>
                <w:szCs w:val="18"/>
              </w:rPr>
            </w:pPr>
            <w:r w:rsidRPr="007B3CC2">
              <w:rPr>
                <w:rFonts w:cstheme="minorHAnsi"/>
                <w:sz w:val="18"/>
                <w:szCs w:val="18"/>
              </w:rPr>
              <w:t>Buhalteris  gauna pavedimą ir išrašytą SF, kuriuos perduoda kitam buhalteriui. Atliekamas atsargos nurašymas, kur nurodoma DK sąskaita ir nurašomos prekės duomenys (pardavimo savikaina, išlaidų centras, produktas).</w:t>
            </w:r>
          </w:p>
          <w:p w:rsidR="00727EBB" w:rsidRPr="007B3CC2" w:rsidRDefault="00727EBB" w:rsidP="007B3CC2">
            <w:pPr>
              <w:spacing w:before="60" w:after="60"/>
              <w:jc w:val="both"/>
              <w:rPr>
                <w:rFonts w:cstheme="minorHAnsi"/>
                <w:sz w:val="18"/>
                <w:szCs w:val="18"/>
              </w:rPr>
            </w:pPr>
            <w:r w:rsidRPr="007B3CC2">
              <w:rPr>
                <w:rFonts w:cstheme="minorHAnsi"/>
                <w:sz w:val="18"/>
                <w:szCs w:val="18"/>
              </w:rPr>
              <w:t>Degalai parduodami tik vienu atveju - nuomojant transporto priemonę</w:t>
            </w:r>
          </w:p>
        </w:tc>
        <w:tc>
          <w:tcPr>
            <w:tcW w:w="788" w:type="pct"/>
            <w:shd w:val="clear" w:color="auto" w:fill="auto"/>
          </w:tcPr>
          <w:p w:rsidR="00727EBB" w:rsidRPr="007B3CC2" w:rsidRDefault="00727EBB" w:rsidP="007B3CC2">
            <w:pPr>
              <w:spacing w:before="60" w:after="60"/>
              <w:jc w:val="both"/>
              <w:rPr>
                <w:rFonts w:cstheme="minorHAnsi"/>
                <w:sz w:val="18"/>
                <w:szCs w:val="18"/>
              </w:rPr>
            </w:pPr>
            <w:r w:rsidRPr="007B3CC2">
              <w:rPr>
                <w:rFonts w:cstheme="minorHAnsi"/>
                <w:sz w:val="18"/>
                <w:szCs w:val="18"/>
              </w:rPr>
              <w:t>Šiuo metu sistemoje pardavimo vykdymui prekė grįžta į centrinį sandėlį, pardavimus vykdyti tiesiogiai iš sandėlio, kuriame atsarga nėra galimybės.</w:t>
            </w:r>
          </w:p>
          <w:p w:rsidR="00727EBB" w:rsidRPr="007B3CC2" w:rsidRDefault="00727EBB" w:rsidP="007B3CC2">
            <w:pPr>
              <w:spacing w:before="60" w:after="60"/>
              <w:jc w:val="both"/>
              <w:rPr>
                <w:rFonts w:cstheme="minorHAnsi"/>
                <w:i/>
                <w:iCs/>
                <w:sz w:val="18"/>
                <w:szCs w:val="18"/>
              </w:rPr>
            </w:pPr>
            <w:r w:rsidRPr="007B3CC2">
              <w:rPr>
                <w:rFonts w:cstheme="minorHAnsi"/>
                <w:sz w:val="18"/>
                <w:szCs w:val="18"/>
              </w:rPr>
              <w:t xml:space="preserve">Nėra integracijos su </w:t>
            </w:r>
            <w:proofErr w:type="spellStart"/>
            <w:r w:rsidRPr="007B3CC2">
              <w:rPr>
                <w:rFonts w:cstheme="minorHAnsi"/>
                <w:sz w:val="18"/>
                <w:szCs w:val="18"/>
              </w:rPr>
              <w:t>Billing</w:t>
            </w:r>
            <w:proofErr w:type="spellEnd"/>
            <w:r w:rsidRPr="007B3CC2">
              <w:rPr>
                <w:rFonts w:cstheme="minorHAnsi"/>
                <w:sz w:val="18"/>
                <w:szCs w:val="18"/>
              </w:rPr>
              <w:t xml:space="preserve"> sistema, todėl nematomi nei pirkėjai, nei sąskaitos, tik DK įrašai.</w:t>
            </w:r>
          </w:p>
        </w:tc>
        <w:tc>
          <w:tcPr>
            <w:tcW w:w="794" w:type="pct"/>
            <w:shd w:val="clear" w:color="auto" w:fill="auto"/>
          </w:tcPr>
          <w:p w:rsidR="00727EBB" w:rsidRPr="007B3CC2" w:rsidRDefault="00727EBB" w:rsidP="007B3CC2">
            <w:pPr>
              <w:spacing w:before="60" w:after="60"/>
              <w:jc w:val="both"/>
              <w:rPr>
                <w:rFonts w:cstheme="minorHAnsi"/>
                <w:sz w:val="18"/>
                <w:szCs w:val="18"/>
              </w:rPr>
            </w:pPr>
            <w:r w:rsidRPr="007B3CC2">
              <w:rPr>
                <w:rFonts w:cstheme="minorHAnsi"/>
                <w:sz w:val="18"/>
                <w:szCs w:val="18"/>
              </w:rPr>
              <w:t>Naujoje sistemoje realizuota galimybė</w:t>
            </w:r>
            <w:r w:rsidR="00653F5C" w:rsidRPr="007B3CC2">
              <w:rPr>
                <w:rFonts w:cstheme="minorHAnsi"/>
                <w:sz w:val="18"/>
                <w:szCs w:val="18"/>
              </w:rPr>
              <w:t xml:space="preserve"> i</w:t>
            </w:r>
            <w:r w:rsidRPr="007B3CC2">
              <w:rPr>
                <w:rFonts w:cstheme="minorHAnsi"/>
                <w:sz w:val="18"/>
                <w:szCs w:val="18"/>
              </w:rPr>
              <w:t xml:space="preserve">š </w:t>
            </w:r>
            <w:proofErr w:type="spellStart"/>
            <w:r w:rsidRPr="007B3CC2">
              <w:rPr>
                <w:rFonts w:cstheme="minorHAnsi"/>
                <w:sz w:val="18"/>
                <w:szCs w:val="18"/>
              </w:rPr>
              <w:t>Billing</w:t>
            </w:r>
            <w:proofErr w:type="spellEnd"/>
            <w:r w:rsidRPr="007B3CC2">
              <w:rPr>
                <w:rFonts w:cstheme="minorHAnsi"/>
                <w:sz w:val="18"/>
                <w:szCs w:val="18"/>
              </w:rPr>
              <w:t xml:space="preserve"> sistemos per integracija atsisiųsti ir perduoti informaciją apie pirkėjus, PVM, sąskaitas, sandėlius, kitus aktualius duomenis.</w:t>
            </w:r>
          </w:p>
        </w:tc>
        <w:tc>
          <w:tcPr>
            <w:tcW w:w="924" w:type="pct"/>
            <w:shd w:val="clear" w:color="auto" w:fill="auto"/>
          </w:tcPr>
          <w:p w:rsidR="00727EBB" w:rsidRPr="007B3CC2" w:rsidRDefault="00727EBB" w:rsidP="007B3CC2">
            <w:pPr>
              <w:spacing w:before="60" w:after="60"/>
              <w:jc w:val="both"/>
              <w:rPr>
                <w:rFonts w:cstheme="minorHAnsi"/>
                <w:sz w:val="18"/>
                <w:szCs w:val="18"/>
              </w:rPr>
            </w:pPr>
            <w:r w:rsidRPr="007B3CC2">
              <w:rPr>
                <w:rFonts w:cstheme="minorHAnsi"/>
                <w:sz w:val="18"/>
                <w:szCs w:val="18"/>
              </w:rPr>
              <w:t>Sistemoje turi būti galimybė:</w:t>
            </w:r>
          </w:p>
          <w:p w:rsidR="00727EBB" w:rsidRPr="007B3CC2" w:rsidRDefault="00727EBB" w:rsidP="007B3CC2">
            <w:pPr>
              <w:pStyle w:val="ListParagraph"/>
              <w:numPr>
                <w:ilvl w:val="0"/>
                <w:numId w:val="35"/>
              </w:numPr>
              <w:spacing w:before="60" w:after="60"/>
              <w:ind w:left="308"/>
              <w:jc w:val="both"/>
              <w:rPr>
                <w:rFonts w:cstheme="minorHAnsi"/>
                <w:sz w:val="18"/>
                <w:szCs w:val="18"/>
              </w:rPr>
            </w:pPr>
            <w:r w:rsidRPr="007B3CC2">
              <w:rPr>
                <w:rFonts w:cstheme="minorHAnsi"/>
                <w:sz w:val="18"/>
                <w:szCs w:val="18"/>
              </w:rPr>
              <w:t>tvarkyti atsargų pardavimo operaciją ir formuoti pardavimo SF;</w:t>
            </w:r>
          </w:p>
          <w:p w:rsidR="00727EBB" w:rsidRPr="007B3CC2" w:rsidRDefault="00727EBB" w:rsidP="007B3CC2">
            <w:pPr>
              <w:pStyle w:val="ListParagraph"/>
              <w:numPr>
                <w:ilvl w:val="0"/>
                <w:numId w:val="36"/>
              </w:numPr>
              <w:spacing w:before="60" w:after="60"/>
              <w:ind w:left="308"/>
              <w:jc w:val="both"/>
              <w:rPr>
                <w:rFonts w:cstheme="minorHAnsi"/>
                <w:sz w:val="18"/>
                <w:szCs w:val="18"/>
              </w:rPr>
            </w:pPr>
            <w:r w:rsidRPr="007B3CC2">
              <w:rPr>
                <w:rFonts w:cstheme="minorHAnsi"/>
                <w:sz w:val="18"/>
                <w:szCs w:val="18"/>
              </w:rPr>
              <w:t>pardavus prekes automatiškai jas nurašyti;</w:t>
            </w:r>
          </w:p>
          <w:p w:rsidR="00727EBB" w:rsidRPr="007B3CC2" w:rsidRDefault="00727EBB" w:rsidP="007B3CC2">
            <w:pPr>
              <w:pStyle w:val="ListParagraph"/>
              <w:numPr>
                <w:ilvl w:val="0"/>
                <w:numId w:val="36"/>
              </w:numPr>
              <w:spacing w:before="60" w:after="60"/>
              <w:ind w:left="308"/>
              <w:jc w:val="both"/>
              <w:rPr>
                <w:rFonts w:cstheme="minorHAnsi"/>
                <w:sz w:val="18"/>
                <w:szCs w:val="18"/>
              </w:rPr>
            </w:pPr>
            <w:r w:rsidRPr="007B3CC2">
              <w:rPr>
                <w:rFonts w:cstheme="minorHAnsi"/>
                <w:sz w:val="18"/>
                <w:szCs w:val="18"/>
              </w:rPr>
              <w:t xml:space="preserve">turėti integraciją su </w:t>
            </w:r>
            <w:proofErr w:type="spellStart"/>
            <w:r w:rsidRPr="007B3CC2">
              <w:rPr>
                <w:rFonts w:cstheme="minorHAnsi"/>
                <w:sz w:val="18"/>
                <w:szCs w:val="18"/>
              </w:rPr>
              <w:t>Billing</w:t>
            </w:r>
            <w:proofErr w:type="spellEnd"/>
            <w:r w:rsidRPr="007B3CC2">
              <w:rPr>
                <w:rFonts w:cstheme="minorHAnsi"/>
                <w:sz w:val="18"/>
                <w:szCs w:val="18"/>
              </w:rPr>
              <w:t xml:space="preserve"> sistema ir gauti duomenis apie pirkėjus ir pirkimą;</w:t>
            </w:r>
          </w:p>
          <w:p w:rsidR="00727EBB" w:rsidRPr="007B3CC2" w:rsidRDefault="00727EBB" w:rsidP="007B3CC2">
            <w:pPr>
              <w:pStyle w:val="ListParagraph"/>
              <w:numPr>
                <w:ilvl w:val="0"/>
                <w:numId w:val="36"/>
              </w:numPr>
              <w:spacing w:before="60" w:after="60"/>
              <w:ind w:left="308"/>
              <w:jc w:val="both"/>
              <w:rPr>
                <w:rFonts w:cstheme="minorHAnsi"/>
                <w:i/>
                <w:iCs/>
                <w:sz w:val="18"/>
                <w:szCs w:val="18"/>
              </w:rPr>
            </w:pPr>
            <w:r w:rsidRPr="007B3CC2">
              <w:rPr>
                <w:rFonts w:cstheme="minorHAnsi"/>
                <w:sz w:val="18"/>
                <w:szCs w:val="18"/>
              </w:rPr>
              <w:t>vykdyti pardavimus iš sandėlio, kuriame prekė yra.</w:t>
            </w:r>
          </w:p>
        </w:tc>
        <w:tc>
          <w:tcPr>
            <w:tcW w:w="549" w:type="pct"/>
            <w:shd w:val="clear" w:color="auto" w:fill="auto"/>
          </w:tcPr>
          <w:p w:rsidR="00727EBB" w:rsidRPr="007B3CC2" w:rsidRDefault="008C5320" w:rsidP="007B3CC2">
            <w:pPr>
              <w:tabs>
                <w:tab w:val="left" w:pos="532"/>
              </w:tabs>
              <w:spacing w:before="60" w:after="60"/>
              <w:ind w:right="307"/>
              <w:jc w:val="both"/>
              <w:rPr>
                <w:rFonts w:cstheme="minorHAnsi"/>
                <w:sz w:val="18"/>
                <w:szCs w:val="18"/>
              </w:rPr>
            </w:pPr>
            <w:r w:rsidRPr="007B3CC2">
              <w:rPr>
                <w:rFonts w:cstheme="minorHAnsi"/>
                <w:sz w:val="18"/>
                <w:szCs w:val="18"/>
              </w:rPr>
              <w:t>Ne</w:t>
            </w:r>
          </w:p>
        </w:tc>
      </w:tr>
      <w:tr w:rsidR="0037130A" w:rsidRPr="00463F7D" w:rsidTr="009B466E">
        <w:trPr>
          <w:cnfStyle w:val="000000100000" w:firstRow="0" w:lastRow="0" w:firstColumn="0" w:lastColumn="0" w:oddVBand="0" w:evenVBand="0" w:oddHBand="1" w:evenHBand="0" w:firstRowFirstColumn="0" w:firstRowLastColumn="0" w:lastRowFirstColumn="0" w:lastRowLastColumn="0"/>
          <w:trHeight w:val="20"/>
        </w:trPr>
        <w:tc>
          <w:tcPr>
            <w:tcW w:w="174"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5.</w:t>
            </w:r>
          </w:p>
        </w:tc>
        <w:tc>
          <w:tcPr>
            <w:tcW w:w="549" w:type="pct"/>
            <w:shd w:val="clear" w:color="auto" w:fill="auto"/>
          </w:tcPr>
          <w:p w:rsidR="00727EBB" w:rsidRPr="009B466E" w:rsidRDefault="00727EBB" w:rsidP="009B466E">
            <w:pPr>
              <w:spacing w:before="60" w:after="60"/>
              <w:jc w:val="both"/>
              <w:rPr>
                <w:rFonts w:cstheme="minorHAnsi"/>
                <w:i/>
                <w:iCs/>
                <w:sz w:val="18"/>
                <w:szCs w:val="18"/>
              </w:rPr>
            </w:pPr>
            <w:r w:rsidRPr="009B466E">
              <w:rPr>
                <w:rFonts w:cstheme="minorHAnsi"/>
                <w:sz w:val="18"/>
                <w:szCs w:val="18"/>
              </w:rPr>
              <w:t>Atsargų pripažinimas nereikalingom</w:t>
            </w:r>
            <w:r w:rsidR="007957BB" w:rsidRPr="009B466E">
              <w:rPr>
                <w:rFonts w:cstheme="minorHAnsi"/>
                <w:sz w:val="18"/>
                <w:szCs w:val="18"/>
              </w:rPr>
              <w:t>i</w:t>
            </w:r>
            <w:r w:rsidRPr="009B466E">
              <w:rPr>
                <w:rFonts w:cstheme="minorHAnsi"/>
                <w:sz w:val="18"/>
                <w:szCs w:val="18"/>
              </w:rPr>
              <w:t>s</w:t>
            </w:r>
            <w:r w:rsidR="007957BB" w:rsidRPr="009B466E">
              <w:rPr>
                <w:rFonts w:cstheme="minorHAnsi"/>
                <w:sz w:val="18"/>
                <w:szCs w:val="18"/>
              </w:rPr>
              <w:t xml:space="preserve"> </w:t>
            </w:r>
            <w:r w:rsidRPr="009B466E">
              <w:rPr>
                <w:rFonts w:cstheme="minorHAnsi"/>
                <w:sz w:val="18"/>
                <w:szCs w:val="18"/>
              </w:rPr>
              <w:t>arba netinkamomis naudoti</w:t>
            </w:r>
          </w:p>
        </w:tc>
        <w:tc>
          <w:tcPr>
            <w:tcW w:w="1222"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Atsargos, kurios tam tikrą laiką yra laikomos sandėlyje nurašomos. Negali būti ilgai stovinčių atsargų. </w:t>
            </w:r>
          </w:p>
        </w:tc>
        <w:tc>
          <w:tcPr>
            <w:tcW w:w="788" w:type="pct"/>
            <w:shd w:val="clear" w:color="auto" w:fill="auto"/>
          </w:tcPr>
          <w:p w:rsidR="00727EBB" w:rsidRPr="009B466E" w:rsidRDefault="00727EBB" w:rsidP="009B466E">
            <w:pPr>
              <w:spacing w:before="60" w:after="60"/>
              <w:jc w:val="both"/>
              <w:rPr>
                <w:rFonts w:cstheme="minorHAnsi"/>
                <w:i/>
                <w:iCs/>
                <w:sz w:val="18"/>
                <w:szCs w:val="18"/>
              </w:rPr>
            </w:pPr>
            <w:r w:rsidRPr="009B466E">
              <w:rPr>
                <w:rFonts w:cstheme="minorHAnsi"/>
                <w:sz w:val="18"/>
                <w:szCs w:val="18"/>
              </w:rPr>
              <w:t>Nėra galimybės žymėti, kad atsarga yra netinkama.</w:t>
            </w:r>
          </w:p>
        </w:tc>
        <w:tc>
          <w:tcPr>
            <w:tcW w:w="794" w:type="pct"/>
            <w:shd w:val="clear" w:color="auto" w:fill="auto"/>
          </w:tcPr>
          <w:p w:rsidR="002D0CAA" w:rsidRPr="009B466E" w:rsidRDefault="00727EBB" w:rsidP="009B466E">
            <w:pPr>
              <w:spacing w:before="60" w:after="60"/>
              <w:jc w:val="both"/>
              <w:rPr>
                <w:rFonts w:cstheme="minorHAnsi"/>
                <w:sz w:val="18"/>
                <w:szCs w:val="18"/>
              </w:rPr>
            </w:pPr>
            <w:r w:rsidRPr="009B466E">
              <w:rPr>
                <w:rFonts w:cstheme="minorHAnsi"/>
                <w:sz w:val="18"/>
                <w:szCs w:val="18"/>
              </w:rPr>
              <w:t>N</w:t>
            </w:r>
            <w:r w:rsidR="00445CA9" w:rsidRPr="009B466E">
              <w:rPr>
                <w:rFonts w:cstheme="minorHAnsi"/>
                <w:sz w:val="18"/>
                <w:szCs w:val="18"/>
              </w:rPr>
              <w:t>aujoje sistemoje</w:t>
            </w:r>
            <w:r w:rsidR="002D0CAA" w:rsidRPr="009B466E">
              <w:rPr>
                <w:rFonts w:cstheme="minorHAnsi"/>
                <w:sz w:val="18"/>
                <w:szCs w:val="18"/>
              </w:rPr>
              <w:t xml:space="preserve"> realizuota galimybė:</w:t>
            </w:r>
          </w:p>
          <w:p w:rsidR="00C92D45" w:rsidRPr="009B466E" w:rsidRDefault="007372A9" w:rsidP="009B466E">
            <w:pPr>
              <w:pStyle w:val="ListParagraph"/>
              <w:numPr>
                <w:ilvl w:val="0"/>
                <w:numId w:val="36"/>
              </w:numPr>
              <w:spacing w:before="60" w:after="60"/>
              <w:ind w:left="308"/>
              <w:jc w:val="both"/>
              <w:rPr>
                <w:rFonts w:cstheme="minorHAnsi"/>
                <w:sz w:val="18"/>
                <w:szCs w:val="18"/>
              </w:rPr>
            </w:pPr>
            <w:r w:rsidRPr="009B466E">
              <w:rPr>
                <w:rFonts w:cstheme="minorHAnsi"/>
                <w:sz w:val="18"/>
                <w:szCs w:val="18"/>
              </w:rPr>
              <w:t>i</w:t>
            </w:r>
            <w:r w:rsidR="00C92D45" w:rsidRPr="009B466E">
              <w:rPr>
                <w:rFonts w:cstheme="minorHAnsi"/>
                <w:sz w:val="18"/>
                <w:szCs w:val="18"/>
              </w:rPr>
              <w:t>nicijuoti atsargų pažymėjimą</w:t>
            </w:r>
            <w:r w:rsidR="00007953" w:rsidRPr="009B466E">
              <w:rPr>
                <w:rFonts w:cstheme="minorHAnsi"/>
                <w:sz w:val="18"/>
                <w:szCs w:val="18"/>
              </w:rPr>
              <w:t xml:space="preserve"> nereikalingomis / netinkamomis inventorizacijos metu arba bet kurio kito proceso metu</w:t>
            </w:r>
            <w:r w:rsidR="000A6306" w:rsidRPr="009B466E">
              <w:rPr>
                <w:rFonts w:cstheme="minorHAnsi"/>
                <w:sz w:val="18"/>
                <w:szCs w:val="18"/>
              </w:rPr>
              <w:t xml:space="preserve">, kai identifikuojamas atsargų </w:t>
            </w:r>
            <w:proofErr w:type="spellStart"/>
            <w:r w:rsidR="000A6306" w:rsidRPr="009B466E">
              <w:rPr>
                <w:rFonts w:cstheme="minorHAnsi"/>
                <w:sz w:val="18"/>
                <w:szCs w:val="18"/>
              </w:rPr>
              <w:t>nereikalingumas</w:t>
            </w:r>
            <w:proofErr w:type="spellEnd"/>
            <w:r w:rsidR="000A6306" w:rsidRPr="009B466E">
              <w:rPr>
                <w:rFonts w:cstheme="minorHAnsi"/>
                <w:sz w:val="18"/>
                <w:szCs w:val="18"/>
              </w:rPr>
              <w:t xml:space="preserve"> / netinkamumas</w:t>
            </w:r>
            <w:r w:rsidR="00463DA1">
              <w:rPr>
                <w:rFonts w:cstheme="minorHAnsi"/>
                <w:sz w:val="18"/>
                <w:szCs w:val="18"/>
              </w:rPr>
              <w:t>.</w:t>
            </w:r>
          </w:p>
          <w:p w:rsidR="0015757B" w:rsidRPr="009B466E" w:rsidRDefault="0015757B" w:rsidP="009B466E">
            <w:pPr>
              <w:spacing w:before="60" w:after="60"/>
              <w:jc w:val="both"/>
              <w:rPr>
                <w:rFonts w:cstheme="minorHAnsi"/>
                <w:i/>
                <w:iCs/>
                <w:sz w:val="18"/>
                <w:szCs w:val="18"/>
              </w:rPr>
            </w:pPr>
          </w:p>
        </w:tc>
        <w:tc>
          <w:tcPr>
            <w:tcW w:w="924" w:type="pct"/>
            <w:shd w:val="clear" w:color="auto" w:fill="auto"/>
          </w:tcPr>
          <w:p w:rsidR="00727EBB" w:rsidRPr="007B3CC2" w:rsidRDefault="00727EBB" w:rsidP="009B466E">
            <w:pPr>
              <w:spacing w:before="60" w:after="60"/>
              <w:jc w:val="both"/>
              <w:rPr>
                <w:rFonts w:cstheme="minorHAnsi"/>
                <w:i/>
                <w:iCs/>
                <w:sz w:val="18"/>
                <w:szCs w:val="18"/>
                <w:highlight w:val="yellow"/>
              </w:rPr>
            </w:pPr>
            <w:r w:rsidRPr="009B466E">
              <w:rPr>
                <w:rFonts w:cstheme="minorHAnsi"/>
                <w:sz w:val="18"/>
                <w:szCs w:val="18"/>
              </w:rPr>
              <w:t>Sistemoje turi būti galimybė</w:t>
            </w:r>
            <w:r w:rsidR="00E76939" w:rsidRPr="009B466E">
              <w:rPr>
                <w:rFonts w:cstheme="minorHAnsi"/>
                <w:sz w:val="18"/>
                <w:szCs w:val="18"/>
              </w:rPr>
              <w:t xml:space="preserve"> bet kuriuo metu</w:t>
            </w:r>
            <w:r w:rsidR="00922347" w:rsidRPr="009B466E">
              <w:rPr>
                <w:rFonts w:cstheme="minorHAnsi"/>
                <w:sz w:val="18"/>
                <w:szCs w:val="18"/>
              </w:rPr>
              <w:t xml:space="preserve"> atsargą</w:t>
            </w:r>
            <w:r w:rsidR="0081649E" w:rsidRPr="009B466E">
              <w:rPr>
                <w:rFonts w:cstheme="minorHAnsi"/>
                <w:sz w:val="18"/>
                <w:szCs w:val="18"/>
              </w:rPr>
              <w:t xml:space="preserve"> </w:t>
            </w:r>
            <w:r w:rsidRPr="009B466E">
              <w:rPr>
                <w:rFonts w:cstheme="minorHAnsi"/>
                <w:sz w:val="18"/>
                <w:szCs w:val="18"/>
              </w:rPr>
              <w:t>pažymėti netinkama</w:t>
            </w:r>
            <w:r w:rsidR="00BF7C5B" w:rsidRPr="009B466E">
              <w:rPr>
                <w:rFonts w:cstheme="minorHAnsi"/>
                <w:sz w:val="18"/>
                <w:szCs w:val="18"/>
              </w:rPr>
              <w:t xml:space="preserve"> </w:t>
            </w:r>
            <w:r w:rsidRPr="009B466E">
              <w:rPr>
                <w:rFonts w:cstheme="minorHAnsi"/>
                <w:sz w:val="18"/>
                <w:szCs w:val="18"/>
              </w:rPr>
              <w:t>/</w:t>
            </w:r>
            <w:r w:rsidR="00BF7C5B" w:rsidRPr="009B466E">
              <w:rPr>
                <w:rFonts w:cstheme="minorHAnsi"/>
                <w:sz w:val="18"/>
                <w:szCs w:val="18"/>
              </w:rPr>
              <w:t xml:space="preserve"> </w:t>
            </w:r>
            <w:r w:rsidRPr="009B466E">
              <w:rPr>
                <w:rFonts w:cstheme="minorHAnsi"/>
                <w:sz w:val="18"/>
                <w:szCs w:val="18"/>
              </w:rPr>
              <w:t>nereikalinga.</w:t>
            </w:r>
            <w:r w:rsidR="00177B3C" w:rsidRPr="007B3CC2">
              <w:rPr>
                <w:rFonts w:cstheme="minorHAnsi"/>
                <w:sz w:val="18"/>
                <w:szCs w:val="18"/>
              </w:rPr>
              <w:t xml:space="preserve"> Po pažymėjimo išsaugojimo atsarga turi būti nurašoma. </w:t>
            </w:r>
          </w:p>
        </w:tc>
        <w:tc>
          <w:tcPr>
            <w:tcW w:w="549" w:type="pct"/>
            <w:shd w:val="clear" w:color="auto" w:fill="auto"/>
          </w:tcPr>
          <w:p w:rsidR="00727EBB" w:rsidRPr="007B3CC2" w:rsidRDefault="008C5320" w:rsidP="009B466E">
            <w:pPr>
              <w:tabs>
                <w:tab w:val="left" w:pos="532"/>
              </w:tabs>
              <w:spacing w:before="60" w:after="60"/>
              <w:ind w:right="307"/>
              <w:jc w:val="both"/>
              <w:rPr>
                <w:rFonts w:cstheme="minorHAnsi"/>
                <w:sz w:val="18"/>
                <w:szCs w:val="18"/>
              </w:rPr>
            </w:pPr>
            <w:r w:rsidRPr="007B3CC2">
              <w:rPr>
                <w:rFonts w:cstheme="minorHAnsi"/>
                <w:sz w:val="18"/>
                <w:szCs w:val="18"/>
              </w:rPr>
              <w:t>Ne</w:t>
            </w:r>
          </w:p>
        </w:tc>
      </w:tr>
      <w:tr w:rsidR="0037130A" w:rsidRPr="00463F7D" w:rsidTr="009B466E">
        <w:trPr>
          <w:cnfStyle w:val="000000010000" w:firstRow="0" w:lastRow="0" w:firstColumn="0" w:lastColumn="0" w:oddVBand="0" w:evenVBand="0" w:oddHBand="0" w:evenHBand="1" w:firstRowFirstColumn="0" w:firstRowLastColumn="0" w:lastRowFirstColumn="0" w:lastRowLastColumn="0"/>
          <w:trHeight w:val="20"/>
        </w:trPr>
        <w:tc>
          <w:tcPr>
            <w:tcW w:w="174"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6.</w:t>
            </w:r>
          </w:p>
        </w:tc>
        <w:tc>
          <w:tcPr>
            <w:tcW w:w="549" w:type="pct"/>
            <w:shd w:val="clear" w:color="auto" w:fill="auto"/>
          </w:tcPr>
          <w:p w:rsidR="00727EBB" w:rsidRPr="009B466E" w:rsidRDefault="00727EBB" w:rsidP="009B466E">
            <w:pPr>
              <w:spacing w:before="60" w:after="60"/>
              <w:jc w:val="both"/>
              <w:rPr>
                <w:rFonts w:cstheme="minorHAnsi"/>
                <w:i/>
                <w:iCs/>
                <w:sz w:val="18"/>
                <w:szCs w:val="18"/>
              </w:rPr>
            </w:pPr>
            <w:r w:rsidRPr="009B466E">
              <w:rPr>
                <w:rFonts w:cstheme="minorHAnsi"/>
                <w:sz w:val="18"/>
                <w:szCs w:val="18"/>
              </w:rPr>
              <w:t>Atsargų inventorizacija</w:t>
            </w:r>
          </w:p>
        </w:tc>
        <w:tc>
          <w:tcPr>
            <w:tcW w:w="1222"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Materialiai atsakingas asmuo sutikrinimo žiniaraštyje supildo informaciją apie sandėlyje faktiškai esančias atsargas. Inventorizacija vykdoma pagal prekės  kodą, serijinį numerį ir vieta. Dokumentas siunčiamas buhalteriui. Buhalteris sutikrina faktinį prekių likutį su sistemoje esančiu prekių likučiu. Esant atsargų pertekliui yra atliekamas pajamavimas. Esant atsargų trūkumui yra atliekamas atsargų nurašymas. Ataskaitos pateikiamos</w:t>
            </w:r>
            <w:r w:rsidR="006F34F8" w:rsidRPr="009B466E">
              <w:rPr>
                <w:rFonts w:cstheme="minorHAnsi"/>
                <w:sz w:val="18"/>
                <w:szCs w:val="18"/>
              </w:rPr>
              <w:t xml:space="preserve"> DVS sistemoje</w:t>
            </w:r>
            <w:r w:rsidRPr="009B466E">
              <w:rPr>
                <w:rFonts w:cstheme="minorHAnsi"/>
                <w:sz w:val="18"/>
                <w:szCs w:val="18"/>
              </w:rPr>
              <w:t xml:space="preserve"> komisijos pirmininkams bei atsakingiems asmenims.</w:t>
            </w:r>
          </w:p>
          <w:p w:rsidR="00727EBB" w:rsidRPr="009B466E" w:rsidRDefault="00727EBB" w:rsidP="009B466E">
            <w:pPr>
              <w:spacing w:before="60" w:after="60"/>
              <w:jc w:val="both"/>
              <w:rPr>
                <w:rFonts w:cstheme="minorHAnsi"/>
                <w:sz w:val="18"/>
                <w:szCs w:val="18"/>
              </w:rPr>
            </w:pPr>
            <w:r w:rsidRPr="009B466E">
              <w:rPr>
                <w:rFonts w:cstheme="minorHAnsi"/>
                <w:sz w:val="18"/>
                <w:szCs w:val="18"/>
              </w:rPr>
              <w:t>Inventorizacija atliekama kartą metuose arba keičiantis atsakingiems asmenims pagal kiekvieno materialiai atsakingo asmens sandėlius.</w:t>
            </w:r>
          </w:p>
        </w:tc>
        <w:tc>
          <w:tcPr>
            <w:tcW w:w="788"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Nėra galimybės funkcijos esant trūkumui/pertekliui suformuoti dokumentus pajamavimui/išlaidavimui.</w:t>
            </w:r>
          </w:p>
          <w:p w:rsidR="00727EBB" w:rsidRPr="009B466E" w:rsidRDefault="00727EBB" w:rsidP="009B466E">
            <w:pPr>
              <w:spacing w:before="60" w:after="60"/>
              <w:jc w:val="both"/>
              <w:rPr>
                <w:rFonts w:cstheme="minorHAnsi"/>
                <w:sz w:val="18"/>
                <w:szCs w:val="18"/>
              </w:rPr>
            </w:pPr>
            <w:r w:rsidRPr="009B466E">
              <w:rPr>
                <w:rFonts w:cstheme="minorHAnsi"/>
                <w:sz w:val="18"/>
                <w:szCs w:val="18"/>
              </w:rPr>
              <w:t>Suderinimo aktai yra spausdinami ir skenuojami fiziškai.</w:t>
            </w:r>
          </w:p>
          <w:p w:rsidR="00727EBB" w:rsidRPr="009B466E" w:rsidRDefault="00727EBB" w:rsidP="009B466E">
            <w:pPr>
              <w:spacing w:before="60" w:after="60"/>
              <w:jc w:val="both"/>
              <w:rPr>
                <w:rFonts w:cstheme="minorHAnsi"/>
                <w:i/>
                <w:iCs/>
                <w:sz w:val="18"/>
                <w:szCs w:val="18"/>
              </w:rPr>
            </w:pPr>
            <w:r w:rsidRPr="009B466E">
              <w:rPr>
                <w:rFonts w:cstheme="minorHAnsi"/>
                <w:sz w:val="18"/>
                <w:szCs w:val="18"/>
              </w:rPr>
              <w:t>Nėra galimybės , pagal kodą, pavadinimą, kiekį, serijinį numerį, vietą surasti prekes.</w:t>
            </w:r>
          </w:p>
        </w:tc>
        <w:tc>
          <w:tcPr>
            <w:tcW w:w="794"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Naujoje sistemoje realizuota galimybė:</w:t>
            </w:r>
          </w:p>
          <w:p w:rsidR="00727EBB" w:rsidRPr="009B466E" w:rsidRDefault="007372A9" w:rsidP="009B466E">
            <w:pPr>
              <w:pStyle w:val="ListParagraph"/>
              <w:numPr>
                <w:ilvl w:val="0"/>
                <w:numId w:val="35"/>
              </w:numPr>
              <w:spacing w:before="60" w:after="60"/>
              <w:ind w:left="167" w:hanging="218"/>
              <w:jc w:val="both"/>
              <w:rPr>
                <w:rFonts w:cstheme="minorHAnsi"/>
                <w:sz w:val="18"/>
                <w:szCs w:val="18"/>
              </w:rPr>
            </w:pPr>
            <w:r w:rsidRPr="009B466E">
              <w:rPr>
                <w:rFonts w:cstheme="minorHAnsi"/>
                <w:sz w:val="18"/>
                <w:szCs w:val="18"/>
              </w:rPr>
              <w:t>i</w:t>
            </w:r>
            <w:r w:rsidR="00727EBB" w:rsidRPr="009B466E">
              <w:rPr>
                <w:rFonts w:cstheme="minorHAnsi"/>
                <w:sz w:val="18"/>
                <w:szCs w:val="18"/>
              </w:rPr>
              <w:t>ntegracijai su kita sistema, kurioje būtų atliekama inventorizacija su skaitytuvais;</w:t>
            </w:r>
          </w:p>
          <w:p w:rsidR="00727EBB" w:rsidRPr="009B466E" w:rsidRDefault="007372A9" w:rsidP="009B466E">
            <w:pPr>
              <w:pStyle w:val="ListParagraph"/>
              <w:numPr>
                <w:ilvl w:val="0"/>
                <w:numId w:val="35"/>
              </w:numPr>
              <w:spacing w:before="60" w:after="60"/>
              <w:ind w:left="167" w:hanging="218"/>
              <w:jc w:val="both"/>
              <w:rPr>
                <w:rFonts w:cstheme="minorHAnsi"/>
                <w:i/>
                <w:iCs/>
                <w:sz w:val="18"/>
                <w:szCs w:val="18"/>
              </w:rPr>
            </w:pPr>
            <w:r w:rsidRPr="009B466E">
              <w:rPr>
                <w:rFonts w:cstheme="minorHAnsi"/>
                <w:sz w:val="18"/>
                <w:szCs w:val="18"/>
              </w:rPr>
              <w:t>s</w:t>
            </w:r>
            <w:r w:rsidR="00727EBB" w:rsidRPr="009B466E">
              <w:rPr>
                <w:rFonts w:cstheme="minorHAnsi"/>
                <w:sz w:val="18"/>
                <w:szCs w:val="18"/>
              </w:rPr>
              <w:t>ulyginti atsargų sąrašas su duomenimis gautais iš nuskaitytų prekių.</w:t>
            </w:r>
          </w:p>
        </w:tc>
        <w:tc>
          <w:tcPr>
            <w:tcW w:w="924" w:type="pct"/>
            <w:shd w:val="clear" w:color="auto" w:fill="auto"/>
          </w:tcPr>
          <w:p w:rsidR="00727EBB" w:rsidRPr="009B466E" w:rsidRDefault="00727EBB" w:rsidP="009B466E">
            <w:pPr>
              <w:spacing w:before="60" w:after="60"/>
              <w:ind w:left="-39"/>
              <w:jc w:val="both"/>
              <w:rPr>
                <w:rFonts w:cstheme="minorHAnsi"/>
                <w:sz w:val="18"/>
                <w:szCs w:val="18"/>
              </w:rPr>
            </w:pPr>
            <w:r w:rsidRPr="009B466E">
              <w:rPr>
                <w:rFonts w:cstheme="minorHAnsi"/>
                <w:sz w:val="18"/>
                <w:szCs w:val="18"/>
              </w:rPr>
              <w:t>Sistemoje turi būti galimybė:</w:t>
            </w:r>
          </w:p>
          <w:p w:rsidR="00727EBB" w:rsidRPr="00A84139" w:rsidRDefault="00727EBB" w:rsidP="009B466E">
            <w:pPr>
              <w:pStyle w:val="ListParagraph"/>
              <w:numPr>
                <w:ilvl w:val="0"/>
                <w:numId w:val="37"/>
              </w:numPr>
              <w:spacing w:before="60" w:after="60"/>
              <w:ind w:left="321"/>
              <w:jc w:val="both"/>
              <w:rPr>
                <w:rFonts w:cstheme="minorHAnsi"/>
                <w:sz w:val="18"/>
                <w:szCs w:val="18"/>
              </w:rPr>
            </w:pPr>
            <w:r w:rsidRPr="009B466E">
              <w:rPr>
                <w:rFonts w:cstheme="minorHAnsi"/>
                <w:sz w:val="18"/>
                <w:szCs w:val="18"/>
              </w:rPr>
              <w:t xml:space="preserve">formuoti inventorizacijos aprašą pagal atsargų tipą, Atsakingą asmenį, </w:t>
            </w:r>
            <w:r w:rsidR="00414474" w:rsidRPr="009B466E">
              <w:rPr>
                <w:rFonts w:cstheme="minorHAnsi"/>
                <w:sz w:val="18"/>
                <w:szCs w:val="18"/>
              </w:rPr>
              <w:t>grupę, pogrupį</w:t>
            </w:r>
            <w:r w:rsidR="00582905" w:rsidRPr="009B466E">
              <w:rPr>
                <w:rFonts w:cstheme="minorHAnsi"/>
                <w:sz w:val="18"/>
                <w:szCs w:val="18"/>
              </w:rPr>
              <w:t xml:space="preserve">, </w:t>
            </w:r>
            <w:r w:rsidRPr="009B466E">
              <w:rPr>
                <w:rFonts w:cstheme="minorHAnsi"/>
                <w:sz w:val="18"/>
                <w:szCs w:val="18"/>
              </w:rPr>
              <w:t>turto lokaciją ir pan.;</w:t>
            </w:r>
          </w:p>
          <w:p w:rsidR="00727EBB" w:rsidRPr="00A84139" w:rsidRDefault="00727EBB" w:rsidP="009B466E">
            <w:pPr>
              <w:pStyle w:val="ListParagraph"/>
              <w:numPr>
                <w:ilvl w:val="0"/>
                <w:numId w:val="37"/>
              </w:numPr>
              <w:spacing w:before="60" w:after="60"/>
              <w:ind w:left="321"/>
              <w:jc w:val="both"/>
              <w:rPr>
                <w:rFonts w:cstheme="minorHAnsi"/>
                <w:sz w:val="18"/>
                <w:szCs w:val="18"/>
              </w:rPr>
            </w:pPr>
            <w:r w:rsidRPr="00A84139">
              <w:rPr>
                <w:rFonts w:cstheme="minorHAnsi"/>
                <w:sz w:val="18"/>
                <w:szCs w:val="18"/>
              </w:rPr>
              <w:t>pagal patvirtintus inventorizacijos rezultatus tvarkyti atitinkamas apskaitos operacijas;</w:t>
            </w:r>
          </w:p>
          <w:p w:rsidR="00727EBB" w:rsidRPr="00A84139" w:rsidRDefault="00727EBB" w:rsidP="009B466E">
            <w:pPr>
              <w:pStyle w:val="ListParagraph"/>
              <w:numPr>
                <w:ilvl w:val="0"/>
                <w:numId w:val="37"/>
              </w:numPr>
              <w:spacing w:before="60" w:after="60"/>
              <w:ind w:left="321"/>
              <w:jc w:val="both"/>
              <w:rPr>
                <w:rFonts w:cstheme="minorHAnsi"/>
                <w:sz w:val="18"/>
                <w:szCs w:val="18"/>
              </w:rPr>
            </w:pPr>
            <w:r w:rsidRPr="00A84139">
              <w:rPr>
                <w:rFonts w:cstheme="minorHAnsi"/>
                <w:sz w:val="18"/>
                <w:szCs w:val="18"/>
              </w:rPr>
              <w:t>esant trūkumui/pertekliui suformuoti dokumentus pajamavimui / išlaidavimui;</w:t>
            </w:r>
          </w:p>
          <w:p w:rsidR="00727EBB" w:rsidRPr="00A84139" w:rsidRDefault="00727EBB" w:rsidP="009B466E">
            <w:pPr>
              <w:pStyle w:val="ListParagraph"/>
              <w:numPr>
                <w:ilvl w:val="0"/>
                <w:numId w:val="37"/>
              </w:numPr>
              <w:spacing w:before="60" w:after="60"/>
              <w:ind w:left="321"/>
              <w:jc w:val="both"/>
              <w:rPr>
                <w:rFonts w:cstheme="minorHAnsi"/>
                <w:sz w:val="18"/>
                <w:szCs w:val="18"/>
              </w:rPr>
            </w:pPr>
            <w:r w:rsidRPr="00A84139">
              <w:rPr>
                <w:rFonts w:cstheme="minorHAnsi"/>
                <w:sz w:val="18"/>
                <w:szCs w:val="18"/>
              </w:rPr>
              <w:t>suderinimo aktus siųsti per el. paštą;</w:t>
            </w:r>
          </w:p>
          <w:p w:rsidR="00727EBB" w:rsidRPr="00A84139" w:rsidRDefault="00727EBB" w:rsidP="009B466E">
            <w:pPr>
              <w:pStyle w:val="ListParagraph"/>
              <w:numPr>
                <w:ilvl w:val="0"/>
                <w:numId w:val="37"/>
              </w:numPr>
              <w:spacing w:before="60" w:after="60"/>
              <w:ind w:left="321"/>
              <w:jc w:val="both"/>
              <w:rPr>
                <w:rFonts w:cstheme="minorHAnsi"/>
                <w:sz w:val="18"/>
                <w:szCs w:val="18"/>
              </w:rPr>
            </w:pPr>
            <w:r w:rsidRPr="00A84139">
              <w:rPr>
                <w:rFonts w:cstheme="minorHAnsi"/>
                <w:sz w:val="18"/>
                <w:szCs w:val="18"/>
              </w:rPr>
              <w:t>konkretų sandėlį inventorizuoti bet kuriuo metu;</w:t>
            </w:r>
          </w:p>
          <w:p w:rsidR="00727EBB" w:rsidRPr="00A84139" w:rsidRDefault="00727EBB" w:rsidP="009B466E">
            <w:pPr>
              <w:spacing w:before="60" w:after="60"/>
              <w:jc w:val="both"/>
              <w:rPr>
                <w:rFonts w:cstheme="minorHAnsi"/>
                <w:i/>
                <w:iCs/>
                <w:sz w:val="18"/>
                <w:szCs w:val="18"/>
                <w:highlight w:val="yellow"/>
              </w:rPr>
            </w:pPr>
          </w:p>
        </w:tc>
        <w:tc>
          <w:tcPr>
            <w:tcW w:w="549" w:type="pct"/>
            <w:shd w:val="clear" w:color="auto" w:fill="auto"/>
          </w:tcPr>
          <w:p w:rsidR="00727EBB" w:rsidRPr="009B466E" w:rsidRDefault="008C5320" w:rsidP="009B466E">
            <w:pPr>
              <w:tabs>
                <w:tab w:val="left" w:pos="532"/>
              </w:tabs>
              <w:spacing w:before="60" w:after="60"/>
              <w:ind w:right="307"/>
              <w:jc w:val="both"/>
              <w:rPr>
                <w:rFonts w:cstheme="minorHAnsi"/>
                <w:sz w:val="18"/>
                <w:szCs w:val="18"/>
              </w:rPr>
            </w:pPr>
            <w:r w:rsidRPr="009B466E">
              <w:rPr>
                <w:rFonts w:cstheme="minorHAnsi"/>
                <w:sz w:val="18"/>
                <w:szCs w:val="18"/>
              </w:rPr>
              <w:fldChar w:fldCharType="begin"/>
            </w:r>
            <w:r w:rsidRPr="009B466E">
              <w:rPr>
                <w:rFonts w:cstheme="minorHAnsi"/>
                <w:sz w:val="18"/>
                <w:szCs w:val="18"/>
              </w:rPr>
              <w:instrText xml:space="preserve"> REF _Ref176959999 \r \h </w:instrText>
            </w:r>
            <w:r w:rsidR="000207FE" w:rsidRPr="009B466E">
              <w:rPr>
                <w:rFonts w:cstheme="minorHAnsi"/>
                <w:sz w:val="18"/>
                <w:szCs w:val="18"/>
              </w:rPr>
              <w:instrText xml:space="preserve"> \* MERGEFORMAT </w:instrText>
            </w:r>
            <w:r w:rsidRPr="009B466E">
              <w:rPr>
                <w:rFonts w:cstheme="minorHAnsi"/>
                <w:sz w:val="18"/>
                <w:szCs w:val="18"/>
              </w:rPr>
            </w:r>
            <w:r w:rsidRPr="009B466E">
              <w:rPr>
                <w:rFonts w:cstheme="minorHAnsi"/>
                <w:sz w:val="18"/>
                <w:szCs w:val="18"/>
              </w:rPr>
              <w:fldChar w:fldCharType="separate"/>
            </w:r>
            <w:r w:rsidRPr="009B466E">
              <w:rPr>
                <w:rFonts w:cstheme="minorHAnsi"/>
                <w:sz w:val="18"/>
                <w:szCs w:val="18"/>
              </w:rPr>
              <w:t>5.9</w:t>
            </w:r>
            <w:r w:rsidRPr="009B466E">
              <w:rPr>
                <w:rFonts w:cstheme="minorHAnsi"/>
                <w:sz w:val="18"/>
                <w:szCs w:val="18"/>
              </w:rPr>
              <w:fldChar w:fldCharType="end"/>
            </w:r>
            <w:r w:rsidRPr="009B466E">
              <w:rPr>
                <w:rFonts w:cstheme="minorHAnsi"/>
                <w:sz w:val="18"/>
                <w:szCs w:val="18"/>
              </w:rPr>
              <w:t xml:space="preserve"> skyriu</w:t>
            </w:r>
            <w:r w:rsidR="001472F3" w:rsidRPr="009B466E">
              <w:rPr>
                <w:rFonts w:cstheme="minorHAnsi"/>
                <w:sz w:val="18"/>
                <w:szCs w:val="18"/>
              </w:rPr>
              <w:t>s</w:t>
            </w:r>
          </w:p>
        </w:tc>
      </w:tr>
      <w:tr w:rsidR="0037130A" w:rsidRPr="00463F7D" w:rsidTr="009B466E">
        <w:trPr>
          <w:cnfStyle w:val="000000100000" w:firstRow="0" w:lastRow="0" w:firstColumn="0" w:lastColumn="0" w:oddVBand="0" w:evenVBand="0" w:oddHBand="1" w:evenHBand="0" w:firstRowFirstColumn="0" w:firstRowLastColumn="0" w:lastRowFirstColumn="0" w:lastRowLastColumn="0"/>
          <w:trHeight w:val="20"/>
        </w:trPr>
        <w:tc>
          <w:tcPr>
            <w:tcW w:w="174"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7.</w:t>
            </w:r>
          </w:p>
        </w:tc>
        <w:tc>
          <w:tcPr>
            <w:tcW w:w="549" w:type="pct"/>
            <w:shd w:val="clear" w:color="auto" w:fill="auto"/>
          </w:tcPr>
          <w:p w:rsidR="00727EBB" w:rsidRPr="009B466E" w:rsidRDefault="00727EBB" w:rsidP="009B466E">
            <w:pPr>
              <w:spacing w:before="60" w:after="60"/>
              <w:jc w:val="both"/>
              <w:rPr>
                <w:rFonts w:cstheme="minorHAnsi"/>
                <w:i/>
                <w:iCs/>
                <w:sz w:val="18"/>
                <w:szCs w:val="18"/>
              </w:rPr>
            </w:pPr>
            <w:r w:rsidRPr="009B466E">
              <w:rPr>
                <w:rFonts w:cstheme="minorHAnsi"/>
                <w:sz w:val="18"/>
                <w:szCs w:val="18"/>
              </w:rPr>
              <w:t>Mažaverčio turto apskaita</w:t>
            </w:r>
          </w:p>
        </w:tc>
        <w:tc>
          <w:tcPr>
            <w:tcW w:w="1222"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Pajamavimas.</w:t>
            </w:r>
          </w:p>
          <w:p w:rsidR="00727EBB" w:rsidRPr="009B466E" w:rsidRDefault="00727EBB" w:rsidP="009B466E">
            <w:pPr>
              <w:spacing w:before="60" w:after="60"/>
              <w:jc w:val="both"/>
              <w:rPr>
                <w:rFonts w:cstheme="minorHAnsi"/>
                <w:sz w:val="18"/>
                <w:szCs w:val="18"/>
              </w:rPr>
            </w:pPr>
            <w:r w:rsidRPr="009B466E">
              <w:rPr>
                <w:rFonts w:cstheme="minorHAnsi"/>
                <w:sz w:val="18"/>
                <w:szCs w:val="18"/>
              </w:rPr>
              <w:t>Atsargos  užpajamuojami pagal SF ant materialiai atsakingo asmens į mažaverčio turto sandėlį.</w:t>
            </w:r>
          </w:p>
          <w:p w:rsidR="00727EBB" w:rsidRPr="009B466E" w:rsidRDefault="00727EBB" w:rsidP="009B466E">
            <w:pPr>
              <w:spacing w:before="60" w:after="60"/>
              <w:jc w:val="both"/>
              <w:rPr>
                <w:rFonts w:cstheme="minorHAnsi"/>
                <w:sz w:val="18"/>
                <w:szCs w:val="18"/>
              </w:rPr>
            </w:pPr>
            <w:r w:rsidRPr="009B466E">
              <w:rPr>
                <w:rFonts w:cstheme="minorHAnsi"/>
                <w:sz w:val="18"/>
                <w:szCs w:val="18"/>
              </w:rPr>
              <w:t>Jei atsarga jau turi atsargos kortelę ir inventorinį numerį, tai buhalteris suveda duomenis apie atsargą tiesiai į egzistuojančią kortelę.</w:t>
            </w:r>
          </w:p>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Taip pat mažaverčio pajamavimą gali inicijuoti inventorizacijos procesas bei mažaverčio grįžimas iš eksploatacijos. </w:t>
            </w:r>
          </w:p>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Jei atsargų kortelė dar nesukurta, tai pačiai mažaverčio turto rūšiai sukuriama viena atsargų kortelė su tokiais duomenimis:                                                       </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Numeris</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Prekės pavadinimas</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Prekės grupė</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Prekės tipas</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Prekės modelių grupė</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Dimensijų grupė</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Paskutinė pirkimo kaina</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Paskutinė savikaina</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Svoris (Grynasis, taros, bruto)</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Pirkimo/pardavimo užsakymas</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Kiekis (pirkimo, mažaverčio turto, pardavimo)</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Dimensijos(padaliny</w:t>
            </w:r>
            <w:r w:rsidR="00862AD7" w:rsidRPr="009B466E">
              <w:rPr>
                <w:rFonts w:cstheme="minorHAnsi"/>
                <w:sz w:val="18"/>
                <w:szCs w:val="18"/>
              </w:rPr>
              <w:t>s</w:t>
            </w:r>
            <w:r w:rsidRPr="009B466E">
              <w:rPr>
                <w:rFonts w:cstheme="minorHAnsi"/>
                <w:sz w:val="18"/>
                <w:szCs w:val="18"/>
              </w:rPr>
              <w:t>,</w:t>
            </w:r>
            <w:r w:rsidR="00862AD7" w:rsidRPr="009B466E">
              <w:rPr>
                <w:rFonts w:cstheme="minorHAnsi"/>
                <w:sz w:val="18"/>
                <w:szCs w:val="18"/>
              </w:rPr>
              <w:t xml:space="preserve"> </w:t>
            </w:r>
            <w:r w:rsidRPr="009B466E">
              <w:rPr>
                <w:rFonts w:cstheme="minorHAnsi"/>
                <w:sz w:val="18"/>
                <w:szCs w:val="18"/>
              </w:rPr>
              <w:t>išlaidų centras, paskirtis, finansavimo tipas, objektas)</w:t>
            </w:r>
          </w:p>
          <w:p w:rsidR="00727EBB" w:rsidRPr="009B466E" w:rsidRDefault="00727EBB" w:rsidP="009B466E">
            <w:pPr>
              <w:pStyle w:val="ListParagraph"/>
              <w:numPr>
                <w:ilvl w:val="0"/>
                <w:numId w:val="38"/>
              </w:numPr>
              <w:spacing w:before="60" w:after="60"/>
              <w:jc w:val="both"/>
              <w:rPr>
                <w:rFonts w:cstheme="minorHAnsi"/>
                <w:sz w:val="18"/>
                <w:szCs w:val="18"/>
              </w:rPr>
            </w:pPr>
            <w:r w:rsidRPr="009B466E">
              <w:rPr>
                <w:rFonts w:cstheme="minorHAnsi"/>
                <w:sz w:val="18"/>
                <w:szCs w:val="18"/>
              </w:rPr>
              <w:t>Prekės kodas</w:t>
            </w:r>
          </w:p>
          <w:p w:rsidR="00727EBB" w:rsidRPr="009B466E" w:rsidRDefault="00727EBB" w:rsidP="009B466E">
            <w:pPr>
              <w:spacing w:before="60" w:after="60"/>
              <w:jc w:val="both"/>
              <w:rPr>
                <w:rFonts w:cstheme="minorHAnsi"/>
                <w:sz w:val="18"/>
                <w:szCs w:val="18"/>
              </w:rPr>
            </w:pPr>
            <w:r w:rsidRPr="009B466E">
              <w:rPr>
                <w:rFonts w:cstheme="minorHAnsi"/>
                <w:sz w:val="18"/>
                <w:szCs w:val="18"/>
              </w:rPr>
              <w:t>Mažavertis turtas (turtas iki  144 EUR) mėnesio gale nurašomas suminiu būdu, o kiekiu, kai tampa nebetinkamas naudojimui (apie būklę sužinoma iš materialiai atsakingo asmens).</w:t>
            </w:r>
          </w:p>
        </w:tc>
        <w:tc>
          <w:tcPr>
            <w:tcW w:w="788"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Šiuo metu nurašymas / pajamavimas vyksta tik kiekiu, informacija surenkama ir nurašoma rankiniu būdu.</w:t>
            </w:r>
          </w:p>
          <w:p w:rsidR="00727EBB" w:rsidRPr="009B466E" w:rsidRDefault="00727EBB" w:rsidP="009B466E">
            <w:pPr>
              <w:spacing w:before="60" w:after="60"/>
              <w:jc w:val="both"/>
              <w:rPr>
                <w:rFonts w:cstheme="minorHAnsi"/>
                <w:sz w:val="18"/>
                <w:szCs w:val="18"/>
              </w:rPr>
            </w:pPr>
            <w:r w:rsidRPr="009B466E">
              <w:rPr>
                <w:rFonts w:cstheme="minorHAnsi"/>
                <w:sz w:val="18"/>
                <w:szCs w:val="18"/>
              </w:rPr>
              <w:t>Nėra galimybės iškart nurašyti mažavertį turtą, jis išrenkamas.</w:t>
            </w:r>
          </w:p>
          <w:p w:rsidR="00727EBB" w:rsidRPr="009B466E" w:rsidRDefault="00727EBB" w:rsidP="009B466E">
            <w:pPr>
              <w:spacing w:before="60" w:after="60"/>
              <w:jc w:val="both"/>
              <w:rPr>
                <w:rFonts w:cstheme="minorHAnsi"/>
                <w:sz w:val="18"/>
                <w:szCs w:val="18"/>
              </w:rPr>
            </w:pPr>
            <w:r w:rsidRPr="009B466E">
              <w:rPr>
                <w:rFonts w:cstheme="minorHAnsi"/>
                <w:sz w:val="18"/>
                <w:szCs w:val="18"/>
              </w:rPr>
              <w:t xml:space="preserve">Mažavertis turtas </w:t>
            </w:r>
            <w:proofErr w:type="spellStart"/>
            <w:r w:rsidRPr="009B466E">
              <w:rPr>
                <w:rFonts w:cstheme="minorHAnsi"/>
                <w:sz w:val="18"/>
                <w:szCs w:val="18"/>
              </w:rPr>
              <w:t>nulinamas</w:t>
            </w:r>
            <w:proofErr w:type="spellEnd"/>
            <w:r w:rsidRPr="009B466E">
              <w:rPr>
                <w:rFonts w:cstheme="minorHAnsi"/>
                <w:sz w:val="18"/>
                <w:szCs w:val="18"/>
              </w:rPr>
              <w:t>, kai atiduodamas darbuotojui, bet ne pirkimo metu.</w:t>
            </w:r>
          </w:p>
          <w:p w:rsidR="00727EBB" w:rsidRPr="009B466E" w:rsidRDefault="00727EBB" w:rsidP="009B466E">
            <w:pPr>
              <w:spacing w:before="60" w:after="60"/>
              <w:jc w:val="both"/>
              <w:rPr>
                <w:rFonts w:cstheme="minorHAnsi"/>
                <w:i/>
                <w:iCs/>
                <w:sz w:val="18"/>
                <w:szCs w:val="18"/>
              </w:rPr>
            </w:pPr>
          </w:p>
        </w:tc>
        <w:tc>
          <w:tcPr>
            <w:tcW w:w="794" w:type="pct"/>
            <w:shd w:val="clear" w:color="auto" w:fill="auto"/>
          </w:tcPr>
          <w:p w:rsidR="00727EBB" w:rsidRPr="009B466E" w:rsidRDefault="00727EBB" w:rsidP="009B466E">
            <w:pPr>
              <w:spacing w:before="60" w:after="60"/>
              <w:jc w:val="both"/>
              <w:rPr>
                <w:rFonts w:cstheme="minorHAnsi"/>
                <w:sz w:val="18"/>
                <w:szCs w:val="18"/>
              </w:rPr>
            </w:pPr>
            <w:r w:rsidRPr="009B466E">
              <w:rPr>
                <w:rFonts w:cstheme="minorHAnsi"/>
                <w:sz w:val="18"/>
                <w:szCs w:val="18"/>
              </w:rPr>
              <w:t>Naujoje sistemoje realizuota galimybė:</w:t>
            </w:r>
          </w:p>
          <w:p w:rsidR="00727EBB" w:rsidRPr="009B466E" w:rsidRDefault="0078386E" w:rsidP="009B466E">
            <w:pPr>
              <w:pStyle w:val="ListParagraph"/>
              <w:numPr>
                <w:ilvl w:val="0"/>
                <w:numId w:val="35"/>
              </w:numPr>
              <w:spacing w:before="60" w:after="60"/>
              <w:ind w:left="167" w:hanging="218"/>
              <w:jc w:val="both"/>
              <w:rPr>
                <w:rFonts w:cstheme="minorHAnsi"/>
                <w:sz w:val="18"/>
                <w:szCs w:val="18"/>
              </w:rPr>
            </w:pPr>
            <w:r w:rsidRPr="009B466E">
              <w:rPr>
                <w:rFonts w:cstheme="minorHAnsi"/>
                <w:sz w:val="18"/>
                <w:szCs w:val="18"/>
              </w:rPr>
              <w:t>m</w:t>
            </w:r>
            <w:r w:rsidR="00727EBB" w:rsidRPr="009B466E">
              <w:rPr>
                <w:rFonts w:cstheme="minorHAnsi"/>
                <w:sz w:val="18"/>
                <w:szCs w:val="18"/>
              </w:rPr>
              <w:t>ažavertį turtą atskirti pagal atitinkamas taisykles, pvz.: pagal grupes;</w:t>
            </w:r>
          </w:p>
          <w:p w:rsidR="00727EBB" w:rsidRPr="009B466E" w:rsidRDefault="0078386E" w:rsidP="009B466E">
            <w:pPr>
              <w:pStyle w:val="ListParagraph"/>
              <w:numPr>
                <w:ilvl w:val="0"/>
                <w:numId w:val="35"/>
              </w:numPr>
              <w:spacing w:before="60" w:after="60"/>
              <w:ind w:left="167" w:hanging="218"/>
              <w:jc w:val="both"/>
              <w:rPr>
                <w:rFonts w:cstheme="minorHAnsi"/>
                <w:i/>
                <w:iCs/>
                <w:sz w:val="18"/>
                <w:szCs w:val="18"/>
              </w:rPr>
            </w:pPr>
            <w:r w:rsidRPr="009B466E">
              <w:rPr>
                <w:rFonts w:cstheme="minorHAnsi"/>
                <w:sz w:val="18"/>
                <w:szCs w:val="18"/>
              </w:rPr>
              <w:t>p</w:t>
            </w:r>
            <w:r w:rsidR="00727EBB" w:rsidRPr="009B466E">
              <w:rPr>
                <w:rFonts w:cstheme="minorHAnsi"/>
                <w:sz w:val="18"/>
                <w:szCs w:val="18"/>
              </w:rPr>
              <w:t>agal požymį vykdyti automatinį turto nurašymas.</w:t>
            </w:r>
          </w:p>
        </w:tc>
        <w:tc>
          <w:tcPr>
            <w:tcW w:w="924" w:type="pct"/>
            <w:shd w:val="clear" w:color="auto" w:fill="auto"/>
          </w:tcPr>
          <w:p w:rsidR="00727EBB" w:rsidRPr="009B466E" w:rsidRDefault="00727EBB" w:rsidP="009B466E">
            <w:pPr>
              <w:spacing w:before="60" w:after="60"/>
              <w:ind w:left="-39"/>
              <w:jc w:val="both"/>
              <w:rPr>
                <w:rFonts w:cstheme="minorHAnsi"/>
                <w:sz w:val="18"/>
                <w:szCs w:val="18"/>
              </w:rPr>
            </w:pPr>
            <w:r w:rsidRPr="009B466E">
              <w:rPr>
                <w:rFonts w:cstheme="minorHAnsi"/>
                <w:sz w:val="18"/>
                <w:szCs w:val="18"/>
              </w:rPr>
              <w:t>Sistemoje turi būti galimybė:</w:t>
            </w:r>
          </w:p>
          <w:p w:rsidR="00727EBB" w:rsidRPr="009B466E" w:rsidRDefault="00727EBB" w:rsidP="009B466E">
            <w:pPr>
              <w:pStyle w:val="ListParagraph"/>
              <w:numPr>
                <w:ilvl w:val="0"/>
                <w:numId w:val="39"/>
              </w:numPr>
              <w:spacing w:before="60" w:after="60"/>
              <w:ind w:left="321"/>
              <w:jc w:val="both"/>
              <w:rPr>
                <w:rFonts w:cstheme="minorHAnsi"/>
                <w:sz w:val="18"/>
                <w:szCs w:val="18"/>
              </w:rPr>
            </w:pPr>
            <w:r w:rsidRPr="009B466E">
              <w:rPr>
                <w:rFonts w:cstheme="minorHAnsi"/>
                <w:sz w:val="18"/>
                <w:szCs w:val="18"/>
              </w:rPr>
              <w:t>prie atsargos kortelės pasirinkti, ar prekė inventorizuojama, ar ne. Inventorizuojama prekė – gali būti perkeliama į sandėlį ir perkėlimo metu nusirašyti savikaina. Neinventorizuojama – perkėlimo metu nusirašo pilnai;</w:t>
            </w:r>
          </w:p>
          <w:p w:rsidR="00727EBB" w:rsidRPr="009B466E" w:rsidRDefault="00727EBB" w:rsidP="009B466E">
            <w:pPr>
              <w:pStyle w:val="ListParagraph"/>
              <w:numPr>
                <w:ilvl w:val="0"/>
                <w:numId w:val="39"/>
              </w:numPr>
              <w:spacing w:before="60" w:after="60"/>
              <w:ind w:left="321"/>
              <w:jc w:val="both"/>
              <w:rPr>
                <w:rFonts w:cstheme="minorHAnsi"/>
                <w:sz w:val="18"/>
                <w:szCs w:val="18"/>
              </w:rPr>
            </w:pPr>
            <w:r w:rsidRPr="009B466E">
              <w:rPr>
                <w:rFonts w:cstheme="minorHAnsi"/>
                <w:sz w:val="18"/>
                <w:szCs w:val="18"/>
              </w:rPr>
              <w:t>fiksuoti, jei mažavertis turtas perduodamas iš sandėlio į sandėlį;</w:t>
            </w:r>
          </w:p>
          <w:p w:rsidR="00727EBB" w:rsidRPr="009B466E" w:rsidRDefault="00727EBB" w:rsidP="009B466E">
            <w:pPr>
              <w:pStyle w:val="ListParagraph"/>
              <w:numPr>
                <w:ilvl w:val="0"/>
                <w:numId w:val="39"/>
              </w:numPr>
              <w:spacing w:before="60" w:after="60"/>
              <w:ind w:left="321"/>
              <w:jc w:val="both"/>
              <w:rPr>
                <w:rFonts w:cstheme="minorHAnsi"/>
                <w:sz w:val="18"/>
                <w:szCs w:val="18"/>
              </w:rPr>
            </w:pPr>
            <w:r w:rsidRPr="009B466E">
              <w:rPr>
                <w:rFonts w:cstheme="minorHAnsi"/>
                <w:sz w:val="18"/>
                <w:szCs w:val="18"/>
              </w:rPr>
              <w:t>pagal požymį, atskirti mažavertį turtą. Tai galima daryt pagal prekių kodus, grupes, sandėliuojama / nesandėliuojama požymį ir kitas taisykles;</w:t>
            </w:r>
          </w:p>
          <w:p w:rsidR="00727EBB" w:rsidRPr="009B466E" w:rsidRDefault="00727EBB" w:rsidP="009B466E">
            <w:pPr>
              <w:pStyle w:val="ListParagraph"/>
              <w:numPr>
                <w:ilvl w:val="0"/>
                <w:numId w:val="39"/>
              </w:numPr>
              <w:spacing w:before="60" w:after="60"/>
              <w:ind w:left="321"/>
              <w:jc w:val="both"/>
              <w:rPr>
                <w:rFonts w:cstheme="minorHAnsi"/>
                <w:sz w:val="18"/>
                <w:szCs w:val="18"/>
              </w:rPr>
            </w:pPr>
            <w:r w:rsidRPr="009B466E">
              <w:rPr>
                <w:rFonts w:cstheme="minorHAnsi"/>
                <w:sz w:val="18"/>
                <w:szCs w:val="18"/>
              </w:rPr>
              <w:t>sukurti atsargų korteles;</w:t>
            </w:r>
          </w:p>
          <w:p w:rsidR="003D7223" w:rsidRPr="009B466E" w:rsidRDefault="00D43283" w:rsidP="009B466E">
            <w:pPr>
              <w:pStyle w:val="ListParagraph"/>
              <w:numPr>
                <w:ilvl w:val="0"/>
                <w:numId w:val="39"/>
              </w:numPr>
              <w:spacing w:before="60" w:after="60"/>
              <w:ind w:left="321"/>
              <w:jc w:val="both"/>
              <w:rPr>
                <w:rFonts w:cstheme="minorHAnsi"/>
                <w:sz w:val="18"/>
                <w:szCs w:val="18"/>
              </w:rPr>
            </w:pPr>
            <w:proofErr w:type="spellStart"/>
            <w:r w:rsidRPr="009B466E">
              <w:rPr>
                <w:rFonts w:cstheme="minorHAnsi"/>
                <w:sz w:val="18"/>
                <w:szCs w:val="18"/>
              </w:rPr>
              <w:t>nunulinti</w:t>
            </w:r>
            <w:proofErr w:type="spellEnd"/>
            <w:r w:rsidRPr="009B466E">
              <w:rPr>
                <w:rFonts w:cstheme="minorHAnsi"/>
                <w:sz w:val="18"/>
                <w:szCs w:val="18"/>
              </w:rPr>
              <w:t xml:space="preserve"> mažavertį turtą perdavimo asmeniui metu ir pridėti to asmens žymą.</w:t>
            </w:r>
          </w:p>
          <w:p w:rsidR="00727EBB" w:rsidRPr="009B466E" w:rsidRDefault="00727EBB" w:rsidP="009B466E">
            <w:pPr>
              <w:spacing w:before="60" w:after="60"/>
              <w:jc w:val="both"/>
              <w:rPr>
                <w:rFonts w:cstheme="minorHAnsi"/>
                <w:i/>
                <w:iCs/>
                <w:sz w:val="18"/>
                <w:szCs w:val="18"/>
                <w:highlight w:val="yellow"/>
              </w:rPr>
            </w:pPr>
          </w:p>
        </w:tc>
        <w:tc>
          <w:tcPr>
            <w:tcW w:w="549" w:type="pct"/>
            <w:shd w:val="clear" w:color="auto" w:fill="auto"/>
          </w:tcPr>
          <w:p w:rsidR="00727EBB" w:rsidRPr="009B466E" w:rsidRDefault="008C5320" w:rsidP="009B466E">
            <w:pPr>
              <w:tabs>
                <w:tab w:val="left" w:pos="532"/>
              </w:tabs>
              <w:spacing w:before="60" w:after="60"/>
              <w:ind w:right="307"/>
              <w:jc w:val="both"/>
              <w:rPr>
                <w:rFonts w:cstheme="minorHAnsi"/>
                <w:sz w:val="18"/>
                <w:szCs w:val="18"/>
              </w:rPr>
            </w:pPr>
            <w:r w:rsidRPr="009B466E">
              <w:rPr>
                <w:rFonts w:cstheme="minorHAnsi"/>
                <w:sz w:val="18"/>
                <w:szCs w:val="18"/>
              </w:rPr>
              <w:t>Ne</w:t>
            </w:r>
          </w:p>
        </w:tc>
      </w:tr>
    </w:tbl>
    <w:p w:rsidR="00F34047" w:rsidRPr="0037130A" w:rsidRDefault="00F34047" w:rsidP="00B22C8A">
      <w:pPr>
        <w:pStyle w:val="NoSpacing"/>
        <w:spacing w:before="60" w:after="60"/>
        <w:rPr>
          <w:lang w:val="lt-LT"/>
        </w:rPr>
      </w:pPr>
    </w:p>
    <w:p w:rsidR="00E63B16" w:rsidRDefault="00320986" w:rsidP="001A6CF7">
      <w:pPr>
        <w:pStyle w:val="Heading2"/>
        <w:numPr>
          <w:ilvl w:val="1"/>
          <w:numId w:val="9"/>
        </w:numPr>
        <w:spacing w:before="60" w:after="60"/>
        <w:ind w:left="0" w:firstLine="0"/>
        <w:rPr>
          <w:rFonts w:hint="eastAsia"/>
        </w:rPr>
      </w:pPr>
      <w:bookmarkStart w:id="23" w:name="_Toc178804173"/>
      <w:r>
        <w:t>Susijusi</w:t>
      </w:r>
      <w:r w:rsidRPr="004660F4">
        <w:t xml:space="preserve">ų asmenų </w:t>
      </w:r>
      <w:r w:rsidR="004660F4" w:rsidRPr="004660F4">
        <w:t>sandorių atskleidimas</w:t>
      </w:r>
      <w:bookmarkEnd w:id="23"/>
    </w:p>
    <w:p w:rsidR="00B530A7" w:rsidRPr="001A3D9F" w:rsidRDefault="00B530A7">
      <w:pPr>
        <w:spacing w:before="60" w:after="60"/>
        <w:rPr>
          <w:szCs w:val="20"/>
        </w:rPr>
      </w:pPr>
      <w:r w:rsidRPr="001A3D9F">
        <w:rPr>
          <w:rFonts w:hint="eastAsia"/>
          <w:szCs w:val="20"/>
        </w:rPr>
        <w:t xml:space="preserve">Šiame poskyryje bus pateikti </w:t>
      </w:r>
      <w:r w:rsidR="007871FA" w:rsidRPr="00B22C8A">
        <w:rPr>
          <w:rFonts w:hint="eastAsia"/>
          <w:szCs w:val="20"/>
        </w:rPr>
        <w:t>susijusių asmenų sandorių atskleidimo</w:t>
      </w:r>
      <w:r w:rsidRPr="001A3D9F">
        <w:rPr>
          <w:rFonts w:hint="eastAsia"/>
          <w:szCs w:val="20"/>
        </w:rPr>
        <w:t xml:space="preserve"> apskaitos procesai ir jų analizė. </w:t>
      </w:r>
    </w:p>
    <w:tbl>
      <w:tblPr>
        <w:tblStyle w:val="CivittaTable2DarkGrey"/>
        <w:tblW w:w="5000" w:type="pct"/>
        <w:tblBorders>
          <w:insideH w:val="single" w:sz="4" w:space="0" w:color="ACAEAC" w:themeColor="accent2"/>
          <w:insideV w:val="single" w:sz="4" w:space="0" w:color="ACAEAC" w:themeColor="accent2"/>
        </w:tblBorders>
        <w:tblLook w:val="0420" w:firstRow="1" w:lastRow="0" w:firstColumn="0" w:lastColumn="0" w:noHBand="0" w:noVBand="1"/>
      </w:tblPr>
      <w:tblGrid>
        <w:gridCol w:w="542"/>
        <w:gridCol w:w="1809"/>
        <w:gridCol w:w="3786"/>
        <w:gridCol w:w="2056"/>
        <w:gridCol w:w="2389"/>
        <w:gridCol w:w="2946"/>
        <w:gridCol w:w="1202"/>
      </w:tblGrid>
      <w:tr w:rsidR="000E6DA1" w:rsidRPr="00426A24" w:rsidTr="000C32E7">
        <w:trPr>
          <w:cnfStyle w:val="100000000000" w:firstRow="1" w:lastRow="0" w:firstColumn="0" w:lastColumn="0" w:oddVBand="0" w:evenVBand="0" w:oddHBand="0" w:evenHBand="0" w:firstRowFirstColumn="0" w:firstRowLastColumn="0" w:lastRowFirstColumn="0" w:lastRowLastColumn="0"/>
          <w:trHeight w:val="794"/>
          <w:tblHeader/>
        </w:trPr>
        <w:tc>
          <w:tcPr>
            <w:tcW w:w="184" w:type="pct"/>
            <w:hideMark/>
          </w:tcPr>
          <w:p w:rsidR="00B402EC" w:rsidRPr="00B22C8A" w:rsidRDefault="00B402EC" w:rsidP="00B22C8A">
            <w:pPr>
              <w:spacing w:before="60" w:after="60"/>
              <w:rPr>
                <w:b w:val="0"/>
                <w:bCs w:val="0"/>
                <w:sz w:val="18"/>
                <w:szCs w:val="18"/>
              </w:rPr>
            </w:pPr>
            <w:r w:rsidRPr="00B22C8A">
              <w:rPr>
                <w:sz w:val="18"/>
                <w:szCs w:val="18"/>
              </w:rPr>
              <w:t>Nr.</w:t>
            </w:r>
          </w:p>
        </w:tc>
        <w:tc>
          <w:tcPr>
            <w:tcW w:w="614" w:type="pct"/>
          </w:tcPr>
          <w:p w:rsidR="00B402EC" w:rsidRPr="00B22C8A" w:rsidRDefault="00B402EC" w:rsidP="00B22C8A">
            <w:pPr>
              <w:spacing w:before="60" w:after="60"/>
              <w:rPr>
                <w:b w:val="0"/>
                <w:bCs w:val="0"/>
                <w:sz w:val="18"/>
                <w:szCs w:val="18"/>
              </w:rPr>
            </w:pPr>
            <w:r w:rsidRPr="00B22C8A">
              <w:rPr>
                <w:sz w:val="18"/>
                <w:szCs w:val="18"/>
              </w:rPr>
              <w:t>Proceso pavadinimas</w:t>
            </w:r>
          </w:p>
        </w:tc>
        <w:tc>
          <w:tcPr>
            <w:tcW w:w="1285" w:type="pct"/>
          </w:tcPr>
          <w:p w:rsidR="00B402EC" w:rsidRPr="00B22C8A" w:rsidRDefault="00B402EC" w:rsidP="00B22C8A">
            <w:pPr>
              <w:spacing w:before="60" w:after="60"/>
              <w:rPr>
                <w:b w:val="0"/>
                <w:bCs w:val="0"/>
                <w:sz w:val="18"/>
                <w:szCs w:val="18"/>
              </w:rPr>
            </w:pPr>
            <w:r w:rsidRPr="00B22C8A">
              <w:rPr>
                <w:sz w:val="18"/>
                <w:szCs w:val="18"/>
              </w:rPr>
              <w:t>Esamos situacijos aprašymas</w:t>
            </w:r>
          </w:p>
        </w:tc>
        <w:tc>
          <w:tcPr>
            <w:tcW w:w="698" w:type="pct"/>
          </w:tcPr>
          <w:p w:rsidR="00B402EC" w:rsidRPr="00B22C8A" w:rsidRDefault="00B402EC" w:rsidP="00B22C8A">
            <w:pPr>
              <w:spacing w:before="60" w:after="60"/>
              <w:rPr>
                <w:b w:val="0"/>
                <w:bCs w:val="0"/>
                <w:sz w:val="18"/>
                <w:szCs w:val="18"/>
              </w:rPr>
            </w:pPr>
            <w:r w:rsidRPr="00B22C8A">
              <w:rPr>
                <w:sz w:val="18"/>
                <w:szCs w:val="18"/>
              </w:rPr>
              <w:t>Esama proceso įgyvendinimo problematika</w:t>
            </w:r>
          </w:p>
        </w:tc>
        <w:tc>
          <w:tcPr>
            <w:tcW w:w="811" w:type="pct"/>
          </w:tcPr>
          <w:p w:rsidR="00B402EC" w:rsidRPr="00B22C8A" w:rsidRDefault="00B402EC" w:rsidP="00B22C8A">
            <w:pPr>
              <w:spacing w:before="60" w:after="60"/>
              <w:rPr>
                <w:b w:val="0"/>
                <w:bCs w:val="0"/>
                <w:sz w:val="18"/>
                <w:szCs w:val="18"/>
              </w:rPr>
            </w:pPr>
            <w:r w:rsidRPr="00B22C8A">
              <w:rPr>
                <w:sz w:val="18"/>
                <w:szCs w:val="18"/>
              </w:rPr>
              <w:t>Proceso pokytis (būsima situacija)</w:t>
            </w:r>
          </w:p>
        </w:tc>
        <w:tc>
          <w:tcPr>
            <w:tcW w:w="1000" w:type="pct"/>
          </w:tcPr>
          <w:p w:rsidR="00B402EC" w:rsidRPr="00B22C8A" w:rsidRDefault="00B402EC" w:rsidP="00B22C8A">
            <w:pPr>
              <w:spacing w:before="60" w:after="60"/>
              <w:rPr>
                <w:sz w:val="18"/>
                <w:szCs w:val="18"/>
              </w:rPr>
            </w:pPr>
            <w:r w:rsidRPr="00B22C8A">
              <w:rPr>
                <w:sz w:val="18"/>
                <w:szCs w:val="18"/>
              </w:rPr>
              <w:t>Esminiai funkciniai reikalavimai</w:t>
            </w:r>
          </w:p>
        </w:tc>
        <w:tc>
          <w:tcPr>
            <w:tcW w:w="408" w:type="pct"/>
            <w:hideMark/>
          </w:tcPr>
          <w:p w:rsidR="00B402EC" w:rsidRPr="00B22C8A" w:rsidRDefault="00B402EC" w:rsidP="00B22C8A">
            <w:pPr>
              <w:spacing w:before="60" w:after="60"/>
              <w:rPr>
                <w:sz w:val="18"/>
                <w:szCs w:val="18"/>
              </w:rPr>
            </w:pPr>
            <w:r w:rsidRPr="00B22C8A">
              <w:rPr>
                <w:sz w:val="18"/>
                <w:szCs w:val="18"/>
              </w:rPr>
              <w:t>Procesų schema?</w:t>
            </w:r>
          </w:p>
        </w:tc>
      </w:tr>
      <w:tr w:rsidR="000E6DA1" w:rsidRPr="00426A24" w:rsidTr="000C32E7">
        <w:trPr>
          <w:cnfStyle w:val="000000100000" w:firstRow="0" w:lastRow="0" w:firstColumn="0" w:lastColumn="0" w:oddVBand="0" w:evenVBand="0" w:oddHBand="1" w:evenHBand="0" w:firstRowFirstColumn="0" w:firstRowLastColumn="0" w:lastRowFirstColumn="0" w:lastRowLastColumn="0"/>
          <w:trHeight w:val="20"/>
        </w:trPr>
        <w:tc>
          <w:tcPr>
            <w:tcW w:w="184" w:type="pct"/>
            <w:shd w:val="clear" w:color="auto" w:fill="auto"/>
          </w:tcPr>
          <w:p w:rsidR="00B402EC" w:rsidRPr="0075166F" w:rsidRDefault="00B402EC" w:rsidP="0075166F">
            <w:pPr>
              <w:spacing w:before="60" w:after="60"/>
              <w:jc w:val="both"/>
              <w:rPr>
                <w:sz w:val="18"/>
                <w:szCs w:val="18"/>
              </w:rPr>
            </w:pPr>
            <w:r w:rsidRPr="0075166F">
              <w:rPr>
                <w:sz w:val="18"/>
                <w:szCs w:val="18"/>
              </w:rPr>
              <w:t>1.</w:t>
            </w:r>
          </w:p>
        </w:tc>
        <w:tc>
          <w:tcPr>
            <w:tcW w:w="614" w:type="pct"/>
            <w:shd w:val="clear" w:color="auto" w:fill="auto"/>
          </w:tcPr>
          <w:p w:rsidR="00B402EC" w:rsidRPr="0075166F" w:rsidRDefault="00B402EC" w:rsidP="0075166F">
            <w:pPr>
              <w:spacing w:before="60" w:after="60"/>
              <w:jc w:val="both"/>
              <w:rPr>
                <w:i/>
                <w:iCs/>
                <w:sz w:val="18"/>
                <w:szCs w:val="18"/>
              </w:rPr>
            </w:pPr>
            <w:r w:rsidRPr="0075166F">
              <w:rPr>
                <w:sz w:val="18"/>
                <w:szCs w:val="18"/>
              </w:rPr>
              <w:t>Galimybė atskiros įmonės apskaitos pajungimui</w:t>
            </w:r>
          </w:p>
        </w:tc>
        <w:tc>
          <w:tcPr>
            <w:tcW w:w="1285" w:type="pct"/>
            <w:shd w:val="clear" w:color="auto" w:fill="auto"/>
          </w:tcPr>
          <w:p w:rsidR="00B402EC" w:rsidRPr="0075166F" w:rsidRDefault="00B402EC" w:rsidP="0075166F">
            <w:pPr>
              <w:spacing w:before="60" w:after="60"/>
              <w:jc w:val="both"/>
              <w:rPr>
                <w:sz w:val="18"/>
                <w:szCs w:val="18"/>
              </w:rPr>
            </w:pPr>
            <w:r w:rsidRPr="0075166F">
              <w:rPr>
                <w:sz w:val="18"/>
                <w:szCs w:val="18"/>
              </w:rPr>
              <w:t>Šiuo metu sistemoje procesas nevyksta.</w:t>
            </w:r>
          </w:p>
          <w:p w:rsidR="00B402EC" w:rsidRPr="0075166F" w:rsidRDefault="00B402EC" w:rsidP="0075166F">
            <w:pPr>
              <w:spacing w:before="60" w:after="60"/>
              <w:jc w:val="both"/>
              <w:rPr>
                <w:i/>
                <w:iCs/>
                <w:sz w:val="18"/>
                <w:szCs w:val="18"/>
              </w:rPr>
            </w:pPr>
            <w:r w:rsidRPr="0075166F">
              <w:rPr>
                <w:sz w:val="18"/>
                <w:szCs w:val="18"/>
              </w:rPr>
              <w:t>Dukterinė įmonė veda apskaitą atskiroje programoje, ją prižiūri samdyta įmonė ir atsiunčia ataskaitas, kas ketvirtį.</w:t>
            </w:r>
          </w:p>
        </w:tc>
        <w:tc>
          <w:tcPr>
            <w:tcW w:w="698" w:type="pct"/>
            <w:shd w:val="clear" w:color="auto" w:fill="auto"/>
          </w:tcPr>
          <w:p w:rsidR="00B402EC" w:rsidRPr="0075166F" w:rsidRDefault="00B402EC" w:rsidP="0075166F">
            <w:pPr>
              <w:spacing w:before="60" w:after="60"/>
              <w:jc w:val="both"/>
              <w:rPr>
                <w:i/>
                <w:iCs/>
                <w:sz w:val="18"/>
                <w:szCs w:val="18"/>
              </w:rPr>
            </w:pPr>
            <w:r w:rsidRPr="0075166F">
              <w:rPr>
                <w:sz w:val="18"/>
                <w:szCs w:val="18"/>
              </w:rPr>
              <w:t>Šiuo metu sistemoje procesas nevykdomas.</w:t>
            </w:r>
          </w:p>
        </w:tc>
        <w:tc>
          <w:tcPr>
            <w:tcW w:w="811" w:type="pct"/>
            <w:shd w:val="clear" w:color="auto" w:fill="auto"/>
          </w:tcPr>
          <w:p w:rsidR="00B402EC" w:rsidRPr="0075166F" w:rsidRDefault="00B402EC" w:rsidP="0075166F">
            <w:pPr>
              <w:spacing w:before="60" w:after="60"/>
              <w:jc w:val="both"/>
              <w:rPr>
                <w:i/>
                <w:iCs/>
                <w:sz w:val="18"/>
                <w:szCs w:val="18"/>
              </w:rPr>
            </w:pPr>
            <w:r w:rsidRPr="0075166F">
              <w:rPr>
                <w:sz w:val="18"/>
                <w:szCs w:val="18"/>
              </w:rPr>
              <w:t>Naujoje VVS sistemoje numatoma galimybė realizuoti atsidaryti ir prisijungti prie visų įmonių vienoje sistemoje, kurioje apskaita vedama pagal vieningas apskaitos taisykles visose dukterinėse įmonėse.</w:t>
            </w:r>
          </w:p>
        </w:tc>
        <w:tc>
          <w:tcPr>
            <w:tcW w:w="1000" w:type="pct"/>
            <w:shd w:val="clear" w:color="auto" w:fill="auto"/>
          </w:tcPr>
          <w:p w:rsidR="00B402EC" w:rsidRPr="0075166F" w:rsidRDefault="00B402EC" w:rsidP="0075166F">
            <w:pPr>
              <w:spacing w:before="60" w:after="60"/>
              <w:ind w:left="24"/>
              <w:jc w:val="both"/>
              <w:rPr>
                <w:sz w:val="18"/>
                <w:szCs w:val="18"/>
              </w:rPr>
            </w:pPr>
            <w:r w:rsidRPr="0075166F">
              <w:rPr>
                <w:sz w:val="18"/>
                <w:szCs w:val="18"/>
              </w:rPr>
              <w:t>Sistemoje turi būti galimybė:</w:t>
            </w:r>
          </w:p>
          <w:p w:rsidR="00B402EC" w:rsidRPr="0075166F" w:rsidRDefault="00B402EC" w:rsidP="0075166F">
            <w:pPr>
              <w:pStyle w:val="ListParagraph"/>
              <w:numPr>
                <w:ilvl w:val="0"/>
                <w:numId w:val="55"/>
              </w:numPr>
              <w:spacing w:before="60" w:after="60"/>
              <w:ind w:left="166" w:hanging="219"/>
              <w:jc w:val="both"/>
              <w:rPr>
                <w:sz w:val="18"/>
                <w:szCs w:val="18"/>
              </w:rPr>
            </w:pPr>
            <w:r w:rsidRPr="0075166F">
              <w:rPr>
                <w:sz w:val="18"/>
                <w:szCs w:val="18"/>
              </w:rPr>
              <w:t xml:space="preserve">matyti visų </w:t>
            </w:r>
            <w:proofErr w:type="spellStart"/>
            <w:r w:rsidRPr="0075166F">
              <w:rPr>
                <w:sz w:val="18"/>
                <w:szCs w:val="18"/>
              </w:rPr>
              <w:t>į</w:t>
            </w:r>
            <w:r w:rsidR="6C7BE9EB" w:rsidRPr="79D42F5C">
              <w:rPr>
                <w:sz w:val="18"/>
                <w:szCs w:val="18"/>
              </w:rPr>
              <w:t>grupės</w:t>
            </w:r>
            <w:proofErr w:type="spellEnd"/>
            <w:r w:rsidR="6C7BE9EB" w:rsidRPr="79D42F5C">
              <w:rPr>
                <w:sz w:val="18"/>
                <w:szCs w:val="18"/>
              </w:rPr>
              <w:t xml:space="preserve"> įmonių</w:t>
            </w:r>
            <w:r w:rsidRPr="0075166F">
              <w:rPr>
                <w:sz w:val="18"/>
                <w:szCs w:val="18"/>
              </w:rPr>
              <w:t xml:space="preserve"> apskaitą vienoje sistemoje;</w:t>
            </w:r>
          </w:p>
          <w:p w:rsidR="00B402EC" w:rsidRPr="0075166F" w:rsidRDefault="00B402EC" w:rsidP="0075166F">
            <w:pPr>
              <w:pStyle w:val="ListParagraph"/>
              <w:numPr>
                <w:ilvl w:val="0"/>
                <w:numId w:val="55"/>
              </w:numPr>
              <w:spacing w:before="60" w:after="60"/>
              <w:ind w:left="166" w:hanging="219"/>
              <w:jc w:val="both"/>
              <w:rPr>
                <w:i/>
                <w:iCs/>
                <w:sz w:val="18"/>
                <w:szCs w:val="18"/>
              </w:rPr>
            </w:pPr>
            <w:r w:rsidRPr="0075166F">
              <w:rPr>
                <w:sz w:val="18"/>
                <w:szCs w:val="18"/>
              </w:rPr>
              <w:t xml:space="preserve">vykdyti visų </w:t>
            </w:r>
            <w:r w:rsidR="7588138B" w:rsidRPr="79D42F5C">
              <w:rPr>
                <w:sz w:val="18"/>
                <w:szCs w:val="18"/>
              </w:rPr>
              <w:t>grupės įmonių</w:t>
            </w:r>
            <w:r w:rsidRPr="0075166F">
              <w:rPr>
                <w:sz w:val="18"/>
                <w:szCs w:val="18"/>
              </w:rPr>
              <w:t xml:space="preserve"> apskaitą pagal suvienodintas taisykles.</w:t>
            </w:r>
          </w:p>
        </w:tc>
        <w:tc>
          <w:tcPr>
            <w:tcW w:w="408" w:type="pct"/>
            <w:shd w:val="clear" w:color="auto" w:fill="auto"/>
          </w:tcPr>
          <w:p w:rsidR="00B402EC" w:rsidRPr="0075166F" w:rsidRDefault="00B402EC" w:rsidP="0075166F">
            <w:pPr>
              <w:spacing w:before="60" w:after="60"/>
              <w:jc w:val="both"/>
              <w:rPr>
                <w:sz w:val="18"/>
                <w:szCs w:val="18"/>
              </w:rPr>
            </w:pPr>
            <w:r w:rsidRPr="0075166F">
              <w:rPr>
                <w:sz w:val="18"/>
                <w:szCs w:val="18"/>
              </w:rPr>
              <w:t>Ne</w:t>
            </w:r>
          </w:p>
        </w:tc>
      </w:tr>
      <w:tr w:rsidR="000E6DA1" w:rsidRPr="00840BA4" w:rsidTr="000C32E7">
        <w:trPr>
          <w:cnfStyle w:val="000000010000" w:firstRow="0" w:lastRow="0" w:firstColumn="0" w:lastColumn="0" w:oddVBand="0" w:evenVBand="0" w:oddHBand="0" w:evenHBand="1" w:firstRowFirstColumn="0" w:firstRowLastColumn="0" w:lastRowFirstColumn="0" w:lastRowLastColumn="0"/>
          <w:trHeight w:val="20"/>
        </w:trPr>
        <w:tc>
          <w:tcPr>
            <w:tcW w:w="184" w:type="pct"/>
            <w:shd w:val="clear" w:color="auto" w:fill="auto"/>
          </w:tcPr>
          <w:p w:rsidR="00B402EC" w:rsidRPr="0075166F" w:rsidRDefault="00B402EC" w:rsidP="0075166F">
            <w:pPr>
              <w:spacing w:before="60" w:after="60"/>
              <w:jc w:val="both"/>
              <w:rPr>
                <w:sz w:val="18"/>
                <w:szCs w:val="18"/>
              </w:rPr>
            </w:pPr>
            <w:r w:rsidRPr="0075166F">
              <w:rPr>
                <w:sz w:val="18"/>
                <w:szCs w:val="18"/>
              </w:rPr>
              <w:t>2.</w:t>
            </w:r>
          </w:p>
        </w:tc>
        <w:tc>
          <w:tcPr>
            <w:tcW w:w="614" w:type="pct"/>
            <w:tcBorders>
              <w:bottom w:val="single" w:sz="4" w:space="0" w:color="ACAEAC" w:themeColor="accent2"/>
            </w:tcBorders>
            <w:shd w:val="clear" w:color="auto" w:fill="auto"/>
          </w:tcPr>
          <w:p w:rsidR="00B402EC" w:rsidRPr="0075166F" w:rsidRDefault="00B402EC" w:rsidP="0075166F">
            <w:pPr>
              <w:spacing w:before="60" w:after="60"/>
              <w:jc w:val="both"/>
              <w:rPr>
                <w:sz w:val="18"/>
                <w:szCs w:val="18"/>
              </w:rPr>
            </w:pPr>
            <w:r w:rsidRPr="0075166F">
              <w:rPr>
                <w:sz w:val="18"/>
                <w:szCs w:val="18"/>
              </w:rPr>
              <w:t>Tarpusavio sandorių automatinis keitimas</w:t>
            </w:r>
          </w:p>
        </w:tc>
        <w:tc>
          <w:tcPr>
            <w:tcW w:w="1285" w:type="pct"/>
            <w:tcBorders>
              <w:bottom w:val="single" w:sz="4" w:space="0" w:color="ACAEAC" w:themeColor="accent2"/>
            </w:tcBorders>
            <w:shd w:val="clear" w:color="auto" w:fill="auto"/>
          </w:tcPr>
          <w:p w:rsidR="00B402EC" w:rsidRPr="0075166F" w:rsidRDefault="00B402EC" w:rsidP="0075166F">
            <w:pPr>
              <w:spacing w:before="60" w:after="60"/>
              <w:jc w:val="both"/>
              <w:rPr>
                <w:sz w:val="18"/>
                <w:szCs w:val="18"/>
              </w:rPr>
            </w:pPr>
            <w:r w:rsidRPr="0075166F">
              <w:rPr>
                <w:sz w:val="18"/>
                <w:szCs w:val="18"/>
              </w:rPr>
              <w:t>Šiuo metu sistemoje procesas nevyksta.</w:t>
            </w:r>
          </w:p>
          <w:p w:rsidR="00B402EC" w:rsidRPr="0075166F" w:rsidRDefault="00B402EC" w:rsidP="0075166F">
            <w:pPr>
              <w:spacing w:before="60" w:after="60"/>
              <w:jc w:val="both"/>
              <w:rPr>
                <w:sz w:val="18"/>
                <w:szCs w:val="18"/>
              </w:rPr>
            </w:pPr>
          </w:p>
        </w:tc>
        <w:tc>
          <w:tcPr>
            <w:tcW w:w="698" w:type="pct"/>
            <w:tcBorders>
              <w:bottom w:val="single" w:sz="4" w:space="0" w:color="ACAEAC" w:themeColor="accent2"/>
            </w:tcBorders>
            <w:shd w:val="clear" w:color="auto" w:fill="auto"/>
          </w:tcPr>
          <w:p w:rsidR="00B402EC" w:rsidRPr="0075166F" w:rsidRDefault="00B402EC" w:rsidP="0075166F">
            <w:pPr>
              <w:spacing w:before="60" w:after="60"/>
              <w:jc w:val="both"/>
              <w:rPr>
                <w:sz w:val="18"/>
                <w:szCs w:val="18"/>
              </w:rPr>
            </w:pPr>
            <w:r w:rsidRPr="0075166F">
              <w:rPr>
                <w:sz w:val="18"/>
                <w:szCs w:val="18"/>
              </w:rPr>
              <w:t>Šiuo metu sistemoje procesas nevykdomas.</w:t>
            </w:r>
          </w:p>
        </w:tc>
        <w:tc>
          <w:tcPr>
            <w:tcW w:w="811" w:type="pct"/>
            <w:tcBorders>
              <w:bottom w:val="single" w:sz="4" w:space="0" w:color="ACAEAC" w:themeColor="accent2"/>
            </w:tcBorders>
            <w:shd w:val="clear" w:color="auto" w:fill="auto"/>
          </w:tcPr>
          <w:p w:rsidR="00B402EC" w:rsidRPr="0075166F" w:rsidRDefault="00B402EC" w:rsidP="0075166F">
            <w:pPr>
              <w:spacing w:before="60" w:after="60"/>
              <w:jc w:val="both"/>
              <w:rPr>
                <w:sz w:val="18"/>
                <w:szCs w:val="18"/>
              </w:rPr>
            </w:pPr>
            <w:r w:rsidRPr="0075166F">
              <w:rPr>
                <w:sz w:val="18"/>
                <w:szCs w:val="18"/>
              </w:rPr>
              <w:t xml:space="preserve">Naujoje VVS sistemoje galimybė realizuoti </w:t>
            </w:r>
            <w:r w:rsidR="23FCEF03" w:rsidRPr="79D42F5C">
              <w:rPr>
                <w:sz w:val="18"/>
                <w:szCs w:val="18"/>
              </w:rPr>
              <w:t>susijusių</w:t>
            </w:r>
            <w:r w:rsidRPr="0075166F">
              <w:rPr>
                <w:sz w:val="18"/>
                <w:szCs w:val="18"/>
              </w:rPr>
              <w:t xml:space="preserve"> įmonių įrašų dubliavimas ir atspindėjimas aktualios informacijos automatiniu būdu. Pvz.: Kai įvysta pirkimas – vienoje įmonėje išrašomas pirkimas, o kitoje susiformuoja pardavimas.</w:t>
            </w:r>
          </w:p>
          <w:p w:rsidR="00B402EC" w:rsidRPr="0075166F" w:rsidRDefault="00B402EC" w:rsidP="0075166F">
            <w:pPr>
              <w:spacing w:before="60" w:after="60"/>
              <w:jc w:val="both"/>
              <w:rPr>
                <w:sz w:val="18"/>
                <w:szCs w:val="18"/>
              </w:rPr>
            </w:pPr>
          </w:p>
        </w:tc>
        <w:tc>
          <w:tcPr>
            <w:tcW w:w="1000" w:type="pct"/>
            <w:tcBorders>
              <w:bottom w:val="single" w:sz="4" w:space="0" w:color="ACAEAC" w:themeColor="accent2"/>
            </w:tcBorders>
            <w:shd w:val="clear" w:color="auto" w:fill="auto"/>
          </w:tcPr>
          <w:p w:rsidR="00B402EC" w:rsidRPr="007B3CC2" w:rsidRDefault="00B402EC" w:rsidP="0075166F">
            <w:pPr>
              <w:spacing w:before="60" w:after="60"/>
              <w:ind w:left="23"/>
              <w:jc w:val="both"/>
              <w:rPr>
                <w:sz w:val="18"/>
                <w:szCs w:val="18"/>
              </w:rPr>
            </w:pPr>
            <w:r w:rsidRPr="0075166F">
              <w:rPr>
                <w:sz w:val="18"/>
                <w:szCs w:val="18"/>
              </w:rPr>
              <w:t xml:space="preserve">Sistemoje turi būti galimybė atspindėti  įrašus „veidrodiniu būdu“ tarp </w:t>
            </w:r>
            <w:r w:rsidR="28D3EFB0" w:rsidRPr="79D42F5C">
              <w:rPr>
                <w:sz w:val="18"/>
                <w:szCs w:val="18"/>
              </w:rPr>
              <w:t>susijusių</w:t>
            </w:r>
            <w:r w:rsidRPr="0075166F">
              <w:rPr>
                <w:sz w:val="18"/>
                <w:szCs w:val="18"/>
              </w:rPr>
              <w:t xml:space="preserve"> įmonių.</w:t>
            </w:r>
          </w:p>
        </w:tc>
        <w:tc>
          <w:tcPr>
            <w:tcW w:w="408" w:type="pct"/>
            <w:tcBorders>
              <w:bottom w:val="single" w:sz="4" w:space="0" w:color="ACAEAC" w:themeColor="accent2"/>
            </w:tcBorders>
            <w:shd w:val="clear" w:color="auto" w:fill="auto"/>
          </w:tcPr>
          <w:p w:rsidR="00B402EC" w:rsidRPr="007B3CC2" w:rsidRDefault="00B402EC" w:rsidP="0075166F">
            <w:pPr>
              <w:spacing w:before="60" w:after="60"/>
              <w:jc w:val="both"/>
              <w:rPr>
                <w:sz w:val="18"/>
                <w:szCs w:val="18"/>
              </w:rPr>
            </w:pPr>
            <w:r w:rsidRPr="007B3CC2">
              <w:rPr>
                <w:sz w:val="18"/>
                <w:szCs w:val="18"/>
              </w:rPr>
              <w:t>Ne</w:t>
            </w:r>
          </w:p>
        </w:tc>
      </w:tr>
      <w:tr w:rsidR="00594EDF" w:rsidRPr="00840BA4" w:rsidTr="79D42F5C">
        <w:trPr>
          <w:cnfStyle w:val="000000100000" w:firstRow="0" w:lastRow="0" w:firstColumn="0" w:lastColumn="0" w:oddVBand="0" w:evenVBand="0" w:oddHBand="1" w:evenHBand="0" w:firstRowFirstColumn="0" w:firstRowLastColumn="0" w:lastRowFirstColumn="0" w:lastRowLastColumn="0"/>
          <w:trHeight w:val="2193"/>
        </w:trPr>
        <w:tc>
          <w:tcPr>
            <w:tcW w:w="184" w:type="pct"/>
            <w:shd w:val="clear" w:color="auto" w:fill="auto"/>
          </w:tcPr>
          <w:p w:rsidR="00B402EC" w:rsidRPr="0075166F" w:rsidRDefault="00B402EC" w:rsidP="0075166F">
            <w:pPr>
              <w:spacing w:before="60" w:after="60"/>
              <w:jc w:val="both"/>
              <w:rPr>
                <w:sz w:val="18"/>
                <w:szCs w:val="18"/>
              </w:rPr>
            </w:pPr>
            <w:r w:rsidRPr="0075166F">
              <w:rPr>
                <w:sz w:val="18"/>
                <w:szCs w:val="18"/>
              </w:rPr>
              <w:t>3.</w:t>
            </w:r>
          </w:p>
        </w:tc>
        <w:tc>
          <w:tcPr>
            <w:tcW w:w="614" w:type="pct"/>
            <w:tcBorders>
              <w:top w:val="single" w:sz="4" w:space="0" w:color="ACAEAC" w:themeColor="accent2"/>
              <w:bottom w:val="single" w:sz="4" w:space="0" w:color="FEFEFE" w:themeColor="background2"/>
            </w:tcBorders>
            <w:shd w:val="clear" w:color="auto" w:fill="auto"/>
          </w:tcPr>
          <w:p w:rsidR="00B402EC" w:rsidRPr="0075166F" w:rsidRDefault="00B402EC" w:rsidP="0075166F">
            <w:pPr>
              <w:spacing w:before="60" w:after="60"/>
              <w:jc w:val="both"/>
              <w:rPr>
                <w:sz w:val="18"/>
                <w:szCs w:val="18"/>
              </w:rPr>
            </w:pPr>
            <w:r w:rsidRPr="0075166F">
              <w:rPr>
                <w:sz w:val="18"/>
                <w:szCs w:val="18"/>
              </w:rPr>
              <w:t>Konsolidavimo įrašų generavimas - ataskaitos</w:t>
            </w:r>
          </w:p>
        </w:tc>
        <w:tc>
          <w:tcPr>
            <w:tcW w:w="1285" w:type="pct"/>
            <w:tcBorders>
              <w:top w:val="single" w:sz="4" w:space="0" w:color="ACAEAC" w:themeColor="accent2"/>
              <w:bottom w:val="single" w:sz="4" w:space="0" w:color="FEFEFE" w:themeColor="background2"/>
            </w:tcBorders>
            <w:shd w:val="clear" w:color="auto" w:fill="auto"/>
          </w:tcPr>
          <w:p w:rsidR="00B402EC" w:rsidRPr="0075166F" w:rsidRDefault="00B402EC" w:rsidP="0075166F">
            <w:pPr>
              <w:spacing w:before="60" w:after="60"/>
              <w:jc w:val="both"/>
              <w:rPr>
                <w:sz w:val="18"/>
                <w:szCs w:val="18"/>
              </w:rPr>
            </w:pPr>
            <w:r w:rsidRPr="0075166F">
              <w:rPr>
                <w:sz w:val="18"/>
                <w:szCs w:val="18"/>
              </w:rPr>
              <w:t>Šiuo metu sistemoje procesas nevyksta.</w:t>
            </w:r>
          </w:p>
          <w:p w:rsidR="00B402EC" w:rsidRPr="0075166F" w:rsidRDefault="00B402EC" w:rsidP="0075166F">
            <w:pPr>
              <w:spacing w:before="60" w:after="60"/>
              <w:jc w:val="both"/>
              <w:rPr>
                <w:sz w:val="18"/>
                <w:szCs w:val="18"/>
              </w:rPr>
            </w:pPr>
          </w:p>
        </w:tc>
        <w:tc>
          <w:tcPr>
            <w:tcW w:w="698" w:type="pct"/>
            <w:tcBorders>
              <w:top w:val="single" w:sz="4" w:space="0" w:color="ACAEAC" w:themeColor="accent2"/>
              <w:bottom w:val="single" w:sz="4" w:space="0" w:color="FEFEFE" w:themeColor="background2"/>
            </w:tcBorders>
            <w:shd w:val="clear" w:color="auto" w:fill="auto"/>
          </w:tcPr>
          <w:p w:rsidR="00B402EC" w:rsidRPr="0075166F" w:rsidRDefault="00B402EC" w:rsidP="0075166F">
            <w:pPr>
              <w:spacing w:before="60" w:after="60"/>
              <w:jc w:val="both"/>
              <w:rPr>
                <w:sz w:val="18"/>
                <w:szCs w:val="18"/>
              </w:rPr>
            </w:pPr>
            <w:r w:rsidRPr="0075166F">
              <w:rPr>
                <w:sz w:val="18"/>
                <w:szCs w:val="18"/>
              </w:rPr>
              <w:t>Šiuo metu sistemoje procesas nevykdomas.</w:t>
            </w:r>
          </w:p>
        </w:tc>
        <w:tc>
          <w:tcPr>
            <w:tcW w:w="811" w:type="pct"/>
            <w:tcBorders>
              <w:top w:val="single" w:sz="4" w:space="0" w:color="ACAEAC" w:themeColor="accent2"/>
              <w:bottom w:val="single" w:sz="4" w:space="0" w:color="FEFEFE" w:themeColor="background2"/>
            </w:tcBorders>
            <w:shd w:val="clear" w:color="auto" w:fill="auto"/>
          </w:tcPr>
          <w:p w:rsidR="00B402EC" w:rsidRPr="0075166F" w:rsidRDefault="00B402EC" w:rsidP="0075166F">
            <w:pPr>
              <w:spacing w:before="60" w:after="60"/>
              <w:jc w:val="both"/>
              <w:rPr>
                <w:sz w:val="18"/>
                <w:szCs w:val="18"/>
              </w:rPr>
            </w:pPr>
            <w:r w:rsidRPr="0075166F">
              <w:rPr>
                <w:sz w:val="18"/>
                <w:szCs w:val="18"/>
              </w:rPr>
              <w:t>Naujoje VVS sistemoje galimybė realizuoti bendra suvestinė sąskaitų lygiu, kurioje užfiksuota, kokiose sąskaitose įmonės veda įrašus, bendras DK.</w:t>
            </w:r>
          </w:p>
        </w:tc>
        <w:tc>
          <w:tcPr>
            <w:tcW w:w="1000" w:type="pct"/>
            <w:tcBorders>
              <w:top w:val="single" w:sz="4" w:space="0" w:color="ACAEAC" w:themeColor="accent2"/>
              <w:bottom w:val="single" w:sz="4" w:space="0" w:color="FEFEFE" w:themeColor="background2"/>
            </w:tcBorders>
            <w:shd w:val="clear" w:color="auto" w:fill="auto"/>
          </w:tcPr>
          <w:p w:rsidR="00B402EC" w:rsidRPr="0075166F" w:rsidRDefault="00B402EC" w:rsidP="0075166F">
            <w:pPr>
              <w:spacing w:before="60" w:after="60"/>
              <w:ind w:left="24"/>
              <w:jc w:val="both"/>
              <w:rPr>
                <w:sz w:val="18"/>
                <w:szCs w:val="18"/>
              </w:rPr>
            </w:pPr>
            <w:r w:rsidRPr="0075166F">
              <w:rPr>
                <w:sz w:val="18"/>
                <w:szCs w:val="18"/>
              </w:rPr>
              <w:t>Sistemoje turi būti galimybė:</w:t>
            </w:r>
          </w:p>
          <w:p w:rsidR="00B402EC" w:rsidRPr="0075166F" w:rsidRDefault="0078386E" w:rsidP="0075166F">
            <w:pPr>
              <w:pStyle w:val="ListParagraph"/>
              <w:numPr>
                <w:ilvl w:val="0"/>
                <w:numId w:val="55"/>
              </w:numPr>
              <w:spacing w:before="60" w:after="60"/>
              <w:ind w:left="166" w:hanging="219"/>
              <w:jc w:val="both"/>
              <w:rPr>
                <w:sz w:val="18"/>
                <w:szCs w:val="18"/>
              </w:rPr>
            </w:pPr>
            <w:r w:rsidRPr="0075166F">
              <w:rPr>
                <w:sz w:val="18"/>
                <w:szCs w:val="18"/>
              </w:rPr>
              <w:t>g</w:t>
            </w:r>
            <w:r w:rsidR="00B402EC" w:rsidRPr="0075166F">
              <w:rPr>
                <w:sz w:val="18"/>
                <w:szCs w:val="18"/>
              </w:rPr>
              <w:t>eneruoti bendrą sąskaitų suvestinę;</w:t>
            </w:r>
          </w:p>
          <w:p w:rsidR="00B402EC" w:rsidRPr="0075166F" w:rsidRDefault="0078386E" w:rsidP="0075166F">
            <w:pPr>
              <w:pStyle w:val="ListParagraph"/>
              <w:numPr>
                <w:ilvl w:val="0"/>
                <w:numId w:val="55"/>
              </w:numPr>
              <w:spacing w:before="60" w:after="60"/>
              <w:ind w:left="166" w:hanging="219"/>
              <w:jc w:val="both"/>
              <w:rPr>
                <w:sz w:val="18"/>
                <w:szCs w:val="18"/>
              </w:rPr>
            </w:pPr>
            <w:r w:rsidRPr="0075166F">
              <w:rPr>
                <w:sz w:val="18"/>
                <w:szCs w:val="18"/>
              </w:rPr>
              <w:t>s</w:t>
            </w:r>
            <w:r w:rsidR="00B402EC" w:rsidRPr="0075166F">
              <w:rPr>
                <w:sz w:val="18"/>
                <w:szCs w:val="18"/>
              </w:rPr>
              <w:t>ąskaitų suvestinėje fiksuoti įmonių sąskaitų sąrašai ir bendra DK.</w:t>
            </w:r>
          </w:p>
        </w:tc>
        <w:tc>
          <w:tcPr>
            <w:tcW w:w="408" w:type="pct"/>
            <w:tcBorders>
              <w:top w:val="single" w:sz="4" w:space="0" w:color="ACAEAC" w:themeColor="accent2"/>
              <w:bottom w:val="single" w:sz="4" w:space="0" w:color="FEFEFE" w:themeColor="background2"/>
            </w:tcBorders>
            <w:shd w:val="clear" w:color="auto" w:fill="auto"/>
          </w:tcPr>
          <w:p w:rsidR="00B402EC" w:rsidRPr="0075166F" w:rsidRDefault="00B402EC" w:rsidP="0075166F">
            <w:pPr>
              <w:spacing w:before="60" w:after="60"/>
              <w:jc w:val="both"/>
              <w:rPr>
                <w:sz w:val="18"/>
                <w:szCs w:val="18"/>
              </w:rPr>
            </w:pPr>
            <w:r w:rsidRPr="0075166F">
              <w:rPr>
                <w:sz w:val="18"/>
                <w:szCs w:val="18"/>
              </w:rPr>
              <w:t>Ne</w:t>
            </w:r>
          </w:p>
        </w:tc>
      </w:tr>
    </w:tbl>
    <w:p w:rsidR="00EB57C7" w:rsidRDefault="00EB57C7" w:rsidP="007B3CC2">
      <w:pPr>
        <w:sectPr w:rsidR="00EB57C7" w:rsidSect="007A3905">
          <w:pgSz w:w="16838" w:h="11906" w:orient="landscape"/>
          <w:pgMar w:top="822" w:right="851" w:bottom="822" w:left="1247" w:header="709" w:footer="709" w:gutter="0"/>
          <w:cols w:space="708"/>
          <w:titlePg/>
          <w:docGrid w:linePitch="360"/>
        </w:sectPr>
      </w:pPr>
      <w:r>
        <w:tab/>
      </w:r>
    </w:p>
    <w:p w:rsidR="00F112EC" w:rsidRDefault="00F112EC" w:rsidP="001A6CF7">
      <w:pPr>
        <w:pStyle w:val="Heading1"/>
        <w:numPr>
          <w:ilvl w:val="0"/>
          <w:numId w:val="9"/>
        </w:numPr>
        <w:spacing w:before="60" w:after="60"/>
        <w:ind w:left="0" w:firstLine="0"/>
        <w:rPr>
          <w:rFonts w:hint="eastAsia"/>
        </w:rPr>
      </w:pPr>
      <w:bookmarkStart w:id="24" w:name="_Toc178804174"/>
      <w:r>
        <w:t>Papildomos nuostatos dėl būsimos VVS</w:t>
      </w:r>
      <w:bookmarkEnd w:id="24"/>
    </w:p>
    <w:p w:rsidR="00F112EC" w:rsidRDefault="0029730F" w:rsidP="001A6CF7">
      <w:pPr>
        <w:pStyle w:val="Heading2"/>
        <w:numPr>
          <w:ilvl w:val="1"/>
          <w:numId w:val="9"/>
        </w:numPr>
        <w:spacing w:before="60" w:after="60"/>
        <w:ind w:left="-142" w:firstLine="142"/>
        <w:rPr>
          <w:rFonts w:hint="eastAsia"/>
        </w:rPr>
      </w:pPr>
      <w:bookmarkStart w:id="25" w:name="_Toc177553975"/>
      <w:bookmarkStart w:id="26" w:name="_Toc177632673"/>
      <w:bookmarkStart w:id="27" w:name="_Toc177632722"/>
      <w:bookmarkStart w:id="28" w:name="_Toc177643557"/>
      <w:bookmarkStart w:id="29" w:name="_Toc177643610"/>
      <w:bookmarkStart w:id="30" w:name="_Toc177650798"/>
      <w:bookmarkStart w:id="31" w:name="_Toc177827730"/>
      <w:bookmarkStart w:id="32" w:name="_Toc177553976"/>
      <w:bookmarkStart w:id="33" w:name="_Toc177632674"/>
      <w:bookmarkStart w:id="34" w:name="_Toc177632723"/>
      <w:bookmarkStart w:id="35" w:name="_Toc177643558"/>
      <w:bookmarkStart w:id="36" w:name="_Toc177643611"/>
      <w:bookmarkStart w:id="37" w:name="_Toc177650799"/>
      <w:bookmarkStart w:id="38" w:name="_Toc177827731"/>
      <w:bookmarkStart w:id="39" w:name="_Toc177553980"/>
      <w:bookmarkStart w:id="40" w:name="_Toc177632678"/>
      <w:bookmarkStart w:id="41" w:name="_Toc177632727"/>
      <w:bookmarkStart w:id="42" w:name="_Toc177643562"/>
      <w:bookmarkStart w:id="43" w:name="_Toc177643615"/>
      <w:bookmarkStart w:id="44" w:name="_Toc177650803"/>
      <w:bookmarkStart w:id="45" w:name="_Toc177827735"/>
      <w:bookmarkStart w:id="46" w:name="_Toc178804175"/>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r>
        <w:t xml:space="preserve">Preliminarių </w:t>
      </w:r>
      <w:r w:rsidR="00E94535">
        <w:t>VVS integracijų sąrašas</w:t>
      </w:r>
      <w:bookmarkEnd w:id="46"/>
    </w:p>
    <w:p w:rsidR="00E94535" w:rsidRPr="00EB57C7" w:rsidRDefault="004D102B" w:rsidP="00EB57C7">
      <w:pPr>
        <w:spacing w:before="60" w:after="60"/>
        <w:rPr>
          <w:szCs w:val="18"/>
        </w:rPr>
      </w:pPr>
      <w:r w:rsidRPr="00EB57C7">
        <w:rPr>
          <w:szCs w:val="18"/>
        </w:rPr>
        <w:t xml:space="preserve">Šiame poskyryje bus pateikiamos </w:t>
      </w:r>
      <w:r w:rsidR="0029730F" w:rsidRPr="00EB57C7">
        <w:rPr>
          <w:szCs w:val="18"/>
        </w:rPr>
        <w:t>preliminarios</w:t>
      </w:r>
      <w:r w:rsidR="00463089" w:rsidRPr="00EB57C7">
        <w:rPr>
          <w:szCs w:val="18"/>
        </w:rPr>
        <w:t xml:space="preserve"> </w:t>
      </w:r>
      <w:r w:rsidRPr="00EB57C7">
        <w:rPr>
          <w:szCs w:val="18"/>
        </w:rPr>
        <w:t>VVS integracinės sąsajos.</w:t>
      </w:r>
      <w:r w:rsidR="009A23B7" w:rsidRPr="009A23B7">
        <w:rPr>
          <w:szCs w:val="18"/>
        </w:rPr>
        <w:t xml:space="preserve"> </w:t>
      </w:r>
    </w:p>
    <w:tbl>
      <w:tblPr>
        <w:tblW w:w="4953" w:type="pct"/>
        <w:tblBorders>
          <w:insideH w:val="single" w:sz="4" w:space="0" w:color="ACAEAC" w:themeColor="accent2"/>
          <w:insideV w:val="single" w:sz="4" w:space="0" w:color="ACAEAC" w:themeColor="accent2"/>
        </w:tblBorders>
        <w:tblCellMar>
          <w:left w:w="57" w:type="dxa"/>
          <w:right w:w="57" w:type="dxa"/>
        </w:tblCellMar>
        <w:tblLook w:val="0420" w:firstRow="1" w:lastRow="0" w:firstColumn="0" w:lastColumn="0" w:noHBand="0" w:noVBand="1"/>
      </w:tblPr>
      <w:tblGrid>
        <w:gridCol w:w="569"/>
        <w:gridCol w:w="3262"/>
        <w:gridCol w:w="2409"/>
        <w:gridCol w:w="1983"/>
        <w:gridCol w:w="6378"/>
      </w:tblGrid>
      <w:tr w:rsidR="005A658B" w:rsidRPr="00321826" w:rsidTr="002A43BA">
        <w:trPr>
          <w:trHeight w:val="20"/>
          <w:tblHeader/>
        </w:trPr>
        <w:tc>
          <w:tcPr>
            <w:tcW w:w="195" w:type="pct"/>
            <w:shd w:val="clear" w:color="auto" w:fill="232323"/>
            <w:tcMar>
              <w:top w:w="113" w:type="dxa"/>
              <w:left w:w="113" w:type="dxa"/>
              <w:bottom w:w="113" w:type="dxa"/>
              <w:right w:w="113" w:type="dxa"/>
            </w:tcMar>
            <w:hideMark/>
          </w:tcPr>
          <w:p w:rsidR="00EE6766" w:rsidRPr="00EB57C7" w:rsidRDefault="00EE6766" w:rsidP="00EB57C7">
            <w:pPr>
              <w:spacing w:before="60" w:after="60"/>
              <w:rPr>
                <w:rFonts w:cstheme="minorHAnsi"/>
                <w:sz w:val="18"/>
                <w:szCs w:val="18"/>
              </w:rPr>
            </w:pPr>
            <w:r w:rsidRPr="00EB57C7">
              <w:rPr>
                <w:rFonts w:cstheme="minorHAnsi"/>
                <w:b/>
                <w:bCs/>
                <w:sz w:val="18"/>
                <w:szCs w:val="18"/>
              </w:rPr>
              <w:t>Nr.</w:t>
            </w:r>
          </w:p>
        </w:tc>
        <w:tc>
          <w:tcPr>
            <w:tcW w:w="1117" w:type="pct"/>
            <w:shd w:val="clear" w:color="auto" w:fill="232323"/>
          </w:tcPr>
          <w:p w:rsidR="00EE6766" w:rsidRPr="00EB57C7" w:rsidRDefault="00EE6766" w:rsidP="00EB57C7">
            <w:pPr>
              <w:spacing w:before="60" w:after="60"/>
              <w:jc w:val="both"/>
              <w:rPr>
                <w:rFonts w:cstheme="minorHAnsi"/>
                <w:b/>
                <w:bCs/>
                <w:sz w:val="18"/>
                <w:szCs w:val="18"/>
              </w:rPr>
            </w:pPr>
            <w:r w:rsidRPr="00EB57C7">
              <w:rPr>
                <w:rFonts w:cstheme="minorHAnsi"/>
                <w:b/>
                <w:bCs/>
                <w:sz w:val="18"/>
                <w:szCs w:val="18"/>
              </w:rPr>
              <w:t>Duomenų mainai (Išoriniai / Vidiniai)</w:t>
            </w:r>
          </w:p>
        </w:tc>
        <w:tc>
          <w:tcPr>
            <w:tcW w:w="825" w:type="pct"/>
            <w:shd w:val="clear" w:color="auto" w:fill="232323"/>
          </w:tcPr>
          <w:p w:rsidR="00EE6766" w:rsidRPr="00EB57C7" w:rsidRDefault="00EE6766" w:rsidP="00EB57C7">
            <w:pPr>
              <w:spacing w:before="60" w:after="60"/>
              <w:jc w:val="both"/>
              <w:rPr>
                <w:rFonts w:cstheme="minorHAnsi"/>
                <w:b/>
                <w:bCs/>
                <w:sz w:val="18"/>
                <w:szCs w:val="18"/>
              </w:rPr>
            </w:pPr>
            <w:r w:rsidRPr="00EB57C7">
              <w:rPr>
                <w:rFonts w:cstheme="minorHAnsi"/>
                <w:b/>
                <w:bCs/>
                <w:sz w:val="18"/>
                <w:szCs w:val="18"/>
              </w:rPr>
              <w:t>Iš sistemos</w:t>
            </w:r>
          </w:p>
        </w:tc>
        <w:tc>
          <w:tcPr>
            <w:tcW w:w="679" w:type="pct"/>
            <w:shd w:val="clear" w:color="auto" w:fill="232323"/>
          </w:tcPr>
          <w:p w:rsidR="00EE6766" w:rsidRPr="00EB57C7" w:rsidRDefault="00EE6766" w:rsidP="00EB57C7">
            <w:pPr>
              <w:spacing w:before="60" w:after="60"/>
              <w:jc w:val="both"/>
              <w:rPr>
                <w:rFonts w:cstheme="minorHAnsi"/>
                <w:b/>
                <w:bCs/>
                <w:sz w:val="18"/>
                <w:szCs w:val="18"/>
              </w:rPr>
            </w:pPr>
            <w:r w:rsidRPr="00EB57C7">
              <w:rPr>
                <w:rFonts w:cstheme="minorHAnsi"/>
                <w:b/>
                <w:bCs/>
                <w:sz w:val="18"/>
                <w:szCs w:val="18"/>
              </w:rPr>
              <w:t>Į sistemą</w:t>
            </w:r>
          </w:p>
        </w:tc>
        <w:tc>
          <w:tcPr>
            <w:tcW w:w="2184" w:type="pct"/>
            <w:shd w:val="clear" w:color="auto" w:fill="232323"/>
            <w:tcMar>
              <w:top w:w="113" w:type="dxa"/>
              <w:left w:w="113" w:type="dxa"/>
              <w:bottom w:w="113" w:type="dxa"/>
              <w:right w:w="113" w:type="dxa"/>
            </w:tcMar>
            <w:hideMark/>
          </w:tcPr>
          <w:p w:rsidR="00EE6766" w:rsidRPr="00EB57C7" w:rsidRDefault="006272E6" w:rsidP="00EB57C7">
            <w:pPr>
              <w:spacing w:before="60" w:after="60"/>
              <w:jc w:val="both"/>
              <w:rPr>
                <w:rFonts w:cstheme="minorHAnsi"/>
                <w:sz w:val="18"/>
                <w:szCs w:val="18"/>
              </w:rPr>
            </w:pPr>
            <w:r w:rsidRPr="00EB57C7">
              <w:rPr>
                <w:rFonts w:cstheme="minorHAnsi"/>
                <w:b/>
                <w:bCs/>
                <w:sz w:val="18"/>
                <w:szCs w:val="18"/>
              </w:rPr>
              <w:t>Numato</w:t>
            </w:r>
            <w:r w:rsidR="000056AB" w:rsidRPr="00EB57C7">
              <w:rPr>
                <w:rFonts w:cstheme="minorHAnsi"/>
                <w:b/>
                <w:bCs/>
                <w:sz w:val="18"/>
                <w:szCs w:val="18"/>
              </w:rPr>
              <w:t xml:space="preserve">mi integracijos </w:t>
            </w:r>
            <w:r w:rsidR="00030C0A" w:rsidRPr="00EB57C7">
              <w:rPr>
                <w:rFonts w:cstheme="minorHAnsi"/>
                <w:b/>
                <w:bCs/>
                <w:sz w:val="18"/>
                <w:szCs w:val="18"/>
              </w:rPr>
              <w:t>poreikiai</w:t>
            </w:r>
          </w:p>
        </w:tc>
      </w:tr>
      <w:tr w:rsidR="005A658B" w:rsidRPr="00321826" w:rsidTr="002A43BA">
        <w:trPr>
          <w:trHeight w:val="20"/>
        </w:trPr>
        <w:tc>
          <w:tcPr>
            <w:tcW w:w="195" w:type="pct"/>
            <w:vMerge w:val="restart"/>
            <w:shd w:val="clear" w:color="auto" w:fill="auto"/>
            <w:tcMar>
              <w:top w:w="113" w:type="dxa"/>
              <w:left w:w="113" w:type="dxa"/>
              <w:bottom w:w="113" w:type="dxa"/>
              <w:right w:w="113" w:type="dxa"/>
            </w:tcMar>
          </w:tcPr>
          <w:p w:rsidR="000F1980" w:rsidRPr="00EB57C7" w:rsidRDefault="000F1980" w:rsidP="00EB57C7">
            <w:pPr>
              <w:pStyle w:val="ListParagraph"/>
              <w:numPr>
                <w:ilvl w:val="0"/>
                <w:numId w:val="15"/>
              </w:numPr>
              <w:spacing w:before="0" w:after="0"/>
              <w:rPr>
                <w:rFonts w:cstheme="minorHAnsi"/>
                <w:sz w:val="18"/>
                <w:szCs w:val="18"/>
              </w:rPr>
            </w:pPr>
          </w:p>
        </w:tc>
        <w:tc>
          <w:tcPr>
            <w:tcW w:w="1117" w:type="pct"/>
            <w:vMerge w:val="restart"/>
          </w:tcPr>
          <w:p w:rsidR="000F1980" w:rsidRPr="000207FE" w:rsidRDefault="000F1980" w:rsidP="00EB57C7">
            <w:pPr>
              <w:spacing w:before="0" w:after="0" w:line="240" w:lineRule="auto"/>
              <w:jc w:val="both"/>
              <w:rPr>
                <w:rFonts w:cstheme="minorHAnsi"/>
                <w:sz w:val="18"/>
                <w:szCs w:val="18"/>
              </w:rPr>
            </w:pPr>
            <w:r w:rsidRPr="000207FE">
              <w:rPr>
                <w:rFonts w:cstheme="minorHAnsi"/>
                <w:sz w:val="18"/>
                <w:szCs w:val="18"/>
              </w:rPr>
              <w:t>Išoriniai</w:t>
            </w:r>
          </w:p>
          <w:p w:rsidR="000F1980" w:rsidRPr="00EB57C7" w:rsidRDefault="000F1980" w:rsidP="00EB57C7">
            <w:pPr>
              <w:spacing w:before="0" w:after="0" w:line="240" w:lineRule="auto"/>
              <w:ind w:firstLine="720"/>
              <w:jc w:val="both"/>
              <w:rPr>
                <w:rFonts w:cstheme="minorHAnsi"/>
                <w:sz w:val="18"/>
                <w:szCs w:val="18"/>
              </w:rPr>
            </w:pPr>
          </w:p>
        </w:tc>
        <w:tc>
          <w:tcPr>
            <w:tcW w:w="825" w:type="pct"/>
          </w:tcPr>
          <w:p w:rsidR="000F1980" w:rsidRPr="00EB57C7" w:rsidRDefault="000F1980" w:rsidP="00EB57C7">
            <w:pPr>
              <w:spacing w:before="0" w:after="0" w:line="240" w:lineRule="auto"/>
              <w:jc w:val="both"/>
              <w:rPr>
                <w:rFonts w:cstheme="minorHAnsi"/>
                <w:sz w:val="18"/>
                <w:szCs w:val="18"/>
              </w:rPr>
            </w:pPr>
            <w:r w:rsidRPr="000207FE">
              <w:rPr>
                <w:rFonts w:cstheme="minorHAnsi"/>
                <w:sz w:val="18"/>
                <w:szCs w:val="18"/>
              </w:rPr>
              <w:t xml:space="preserve">Bankų </w:t>
            </w:r>
            <w:proofErr w:type="spellStart"/>
            <w:r w:rsidRPr="000207FE">
              <w:rPr>
                <w:rFonts w:cstheme="minorHAnsi"/>
                <w:sz w:val="18"/>
                <w:szCs w:val="18"/>
              </w:rPr>
              <w:t>Gateway</w:t>
            </w:r>
            <w:proofErr w:type="spellEnd"/>
          </w:p>
        </w:tc>
        <w:tc>
          <w:tcPr>
            <w:tcW w:w="679" w:type="pct"/>
          </w:tcPr>
          <w:p w:rsidR="000F1980" w:rsidRPr="00EB57C7" w:rsidRDefault="000F1980" w:rsidP="00EB57C7">
            <w:pPr>
              <w:spacing w:before="0" w:after="0" w:line="240" w:lineRule="auto"/>
              <w:jc w:val="both"/>
              <w:rPr>
                <w:rFonts w:cstheme="minorHAnsi"/>
                <w:sz w:val="18"/>
                <w:szCs w:val="18"/>
              </w:rPr>
            </w:pPr>
            <w:r w:rsidRPr="000207FE">
              <w:rPr>
                <w:rFonts w:cstheme="minorHAnsi"/>
                <w:sz w:val="18"/>
                <w:szCs w:val="18"/>
              </w:rPr>
              <w:t>VVS</w:t>
            </w:r>
          </w:p>
        </w:tc>
        <w:tc>
          <w:tcPr>
            <w:tcW w:w="2184" w:type="pct"/>
            <w:shd w:val="clear" w:color="auto" w:fill="auto"/>
            <w:tcMar>
              <w:top w:w="113" w:type="dxa"/>
              <w:left w:w="113" w:type="dxa"/>
              <w:bottom w:w="113" w:type="dxa"/>
              <w:right w:w="113" w:type="dxa"/>
            </w:tcMar>
          </w:tcPr>
          <w:p w:rsidR="000F1980" w:rsidRPr="000207FE" w:rsidRDefault="000F1980" w:rsidP="00EB57C7">
            <w:pPr>
              <w:pStyle w:val="Bullet"/>
              <w:numPr>
                <w:ilvl w:val="0"/>
                <w:numId w:val="42"/>
              </w:numPr>
              <w:spacing w:after="0"/>
              <w:ind w:left="269"/>
              <w:contextualSpacing/>
              <w:rPr>
                <w:rFonts w:cstheme="minorHAnsi"/>
                <w:sz w:val="18"/>
                <w:szCs w:val="18"/>
              </w:rPr>
            </w:pPr>
            <w:r w:rsidRPr="000207FE">
              <w:rPr>
                <w:rFonts w:cstheme="minorHAnsi"/>
                <w:sz w:val="18"/>
                <w:szCs w:val="18"/>
              </w:rPr>
              <w:t>Banko išrašų informacija</w:t>
            </w:r>
          </w:p>
          <w:p w:rsidR="000F1980" w:rsidRPr="000207FE" w:rsidRDefault="000F1980" w:rsidP="00EB57C7">
            <w:pPr>
              <w:pStyle w:val="Bullet"/>
              <w:numPr>
                <w:ilvl w:val="0"/>
                <w:numId w:val="42"/>
              </w:numPr>
              <w:spacing w:after="0"/>
              <w:ind w:left="269"/>
              <w:contextualSpacing/>
              <w:rPr>
                <w:rFonts w:cstheme="minorHAnsi"/>
                <w:sz w:val="18"/>
                <w:szCs w:val="18"/>
              </w:rPr>
            </w:pPr>
            <w:r w:rsidRPr="000207FE">
              <w:rPr>
                <w:rFonts w:cstheme="minorHAnsi"/>
                <w:sz w:val="18"/>
                <w:szCs w:val="18"/>
              </w:rPr>
              <w:t>Įmokų surinkimo duomenys</w:t>
            </w:r>
          </w:p>
          <w:p w:rsidR="000F1980" w:rsidRPr="00EB57C7" w:rsidRDefault="000F1980" w:rsidP="00EB57C7">
            <w:pPr>
              <w:pStyle w:val="Bullet"/>
              <w:numPr>
                <w:ilvl w:val="0"/>
                <w:numId w:val="42"/>
              </w:numPr>
              <w:spacing w:after="0"/>
              <w:ind w:left="269"/>
              <w:contextualSpacing/>
              <w:rPr>
                <w:rFonts w:cstheme="minorHAnsi"/>
                <w:sz w:val="18"/>
                <w:szCs w:val="18"/>
              </w:rPr>
            </w:pPr>
            <w:r w:rsidRPr="000207FE">
              <w:rPr>
                <w:rFonts w:cstheme="minorHAnsi"/>
                <w:sz w:val="18"/>
                <w:szCs w:val="18"/>
              </w:rPr>
              <w:t>Prašymų duomenys iš</w:t>
            </w:r>
            <w:r w:rsidR="006B1CA4" w:rsidRPr="000207FE">
              <w:rPr>
                <w:rFonts w:cstheme="minorHAnsi"/>
                <w:sz w:val="18"/>
                <w:szCs w:val="18"/>
              </w:rPr>
              <w:t xml:space="preserve"> </w:t>
            </w:r>
            <w:r w:rsidRPr="000207FE">
              <w:rPr>
                <w:rFonts w:cstheme="minorHAnsi"/>
                <w:sz w:val="18"/>
                <w:szCs w:val="18"/>
              </w:rPr>
              <w:t>banko</w:t>
            </w:r>
          </w:p>
        </w:tc>
      </w:tr>
      <w:tr w:rsidR="005A658B" w:rsidRPr="00321826" w:rsidTr="002A43BA">
        <w:trPr>
          <w:trHeight w:val="20"/>
        </w:trPr>
        <w:tc>
          <w:tcPr>
            <w:tcW w:w="195" w:type="pct"/>
            <w:vMerge/>
            <w:shd w:val="clear" w:color="auto" w:fill="auto"/>
            <w:tcMar>
              <w:top w:w="113" w:type="dxa"/>
              <w:left w:w="113" w:type="dxa"/>
              <w:bottom w:w="113" w:type="dxa"/>
              <w:right w:w="113" w:type="dxa"/>
            </w:tcMar>
          </w:tcPr>
          <w:p w:rsidR="000F1980" w:rsidRPr="00EB57C7" w:rsidRDefault="000F1980" w:rsidP="00EB57C7">
            <w:pPr>
              <w:pStyle w:val="ListParagraph"/>
              <w:spacing w:before="0" w:after="0"/>
              <w:ind w:left="360"/>
              <w:rPr>
                <w:rFonts w:cstheme="minorHAnsi"/>
                <w:sz w:val="18"/>
                <w:szCs w:val="18"/>
              </w:rPr>
            </w:pPr>
          </w:p>
        </w:tc>
        <w:tc>
          <w:tcPr>
            <w:tcW w:w="1117" w:type="pct"/>
            <w:vMerge/>
          </w:tcPr>
          <w:p w:rsidR="000F1980" w:rsidRPr="00EB57C7" w:rsidRDefault="000F1980" w:rsidP="00EB57C7">
            <w:pPr>
              <w:spacing w:before="0" w:after="0" w:line="240" w:lineRule="auto"/>
              <w:jc w:val="both"/>
              <w:rPr>
                <w:rFonts w:cstheme="minorHAnsi"/>
                <w:sz w:val="18"/>
                <w:szCs w:val="18"/>
              </w:rPr>
            </w:pPr>
          </w:p>
        </w:tc>
        <w:tc>
          <w:tcPr>
            <w:tcW w:w="825" w:type="pct"/>
          </w:tcPr>
          <w:p w:rsidR="000F1980" w:rsidRPr="00EB57C7" w:rsidRDefault="000F1980" w:rsidP="00EB57C7">
            <w:pPr>
              <w:spacing w:before="0" w:after="0" w:line="240" w:lineRule="auto"/>
              <w:jc w:val="both"/>
              <w:rPr>
                <w:rFonts w:cstheme="minorHAnsi"/>
                <w:sz w:val="18"/>
                <w:szCs w:val="18"/>
              </w:rPr>
            </w:pPr>
            <w:r w:rsidRPr="000207FE">
              <w:rPr>
                <w:rFonts w:cstheme="minorHAnsi"/>
                <w:sz w:val="18"/>
                <w:szCs w:val="18"/>
              </w:rPr>
              <w:t>VVS</w:t>
            </w:r>
          </w:p>
        </w:tc>
        <w:tc>
          <w:tcPr>
            <w:tcW w:w="679" w:type="pct"/>
          </w:tcPr>
          <w:p w:rsidR="000F1980" w:rsidRPr="00EB57C7" w:rsidRDefault="000F1980" w:rsidP="00EB57C7">
            <w:pPr>
              <w:spacing w:before="0" w:after="0" w:line="240" w:lineRule="auto"/>
              <w:jc w:val="both"/>
              <w:rPr>
                <w:rFonts w:cstheme="minorHAnsi"/>
                <w:sz w:val="18"/>
                <w:szCs w:val="18"/>
              </w:rPr>
            </w:pPr>
            <w:r w:rsidRPr="000207FE">
              <w:rPr>
                <w:rFonts w:cstheme="minorHAnsi"/>
                <w:sz w:val="18"/>
                <w:szCs w:val="18"/>
              </w:rPr>
              <w:t xml:space="preserve">Bankų </w:t>
            </w:r>
            <w:proofErr w:type="spellStart"/>
            <w:r w:rsidRPr="000207FE">
              <w:rPr>
                <w:rFonts w:cstheme="minorHAnsi"/>
                <w:sz w:val="18"/>
                <w:szCs w:val="18"/>
              </w:rPr>
              <w:t>Gateway</w:t>
            </w:r>
            <w:proofErr w:type="spellEnd"/>
          </w:p>
        </w:tc>
        <w:tc>
          <w:tcPr>
            <w:tcW w:w="2184" w:type="pct"/>
            <w:shd w:val="clear" w:color="auto" w:fill="auto"/>
            <w:tcMar>
              <w:top w:w="113" w:type="dxa"/>
              <w:left w:w="113" w:type="dxa"/>
              <w:bottom w:w="113" w:type="dxa"/>
              <w:right w:w="113" w:type="dxa"/>
            </w:tcMar>
          </w:tcPr>
          <w:p w:rsidR="000F1980" w:rsidRPr="00EB57C7" w:rsidRDefault="000F1980" w:rsidP="00EB57C7">
            <w:pPr>
              <w:pStyle w:val="ListParagraph"/>
              <w:numPr>
                <w:ilvl w:val="0"/>
                <w:numId w:val="45"/>
              </w:numPr>
              <w:spacing w:before="0" w:after="0" w:line="240" w:lineRule="auto"/>
              <w:ind w:left="269"/>
              <w:jc w:val="both"/>
              <w:rPr>
                <w:rFonts w:cstheme="minorHAnsi"/>
                <w:sz w:val="18"/>
                <w:szCs w:val="18"/>
              </w:rPr>
            </w:pPr>
            <w:r w:rsidRPr="00EB57C7">
              <w:rPr>
                <w:rFonts w:cstheme="minorHAnsi"/>
                <w:sz w:val="18"/>
                <w:szCs w:val="18"/>
              </w:rPr>
              <w:t>Mokėjimų nurodymų informacija</w:t>
            </w:r>
          </w:p>
        </w:tc>
      </w:tr>
      <w:tr w:rsidR="005A658B" w:rsidRPr="00321826" w:rsidTr="002A43BA">
        <w:trPr>
          <w:trHeight w:val="20"/>
        </w:trPr>
        <w:tc>
          <w:tcPr>
            <w:tcW w:w="195" w:type="pct"/>
            <w:shd w:val="clear" w:color="auto" w:fill="auto"/>
            <w:tcMar>
              <w:top w:w="113" w:type="dxa"/>
              <w:left w:w="113" w:type="dxa"/>
              <w:bottom w:w="113" w:type="dxa"/>
              <w:right w:w="113" w:type="dxa"/>
            </w:tcMar>
          </w:tcPr>
          <w:p w:rsidR="00314C91" w:rsidRPr="00EB57C7" w:rsidRDefault="00314C91" w:rsidP="00EB57C7">
            <w:pPr>
              <w:pStyle w:val="ListParagraph"/>
              <w:numPr>
                <w:ilvl w:val="0"/>
                <w:numId w:val="15"/>
              </w:numPr>
              <w:spacing w:before="0" w:after="0"/>
              <w:rPr>
                <w:rFonts w:cstheme="minorHAnsi"/>
                <w:sz w:val="18"/>
                <w:szCs w:val="18"/>
              </w:rPr>
            </w:pPr>
          </w:p>
        </w:tc>
        <w:tc>
          <w:tcPr>
            <w:tcW w:w="1117" w:type="pct"/>
          </w:tcPr>
          <w:p w:rsidR="00314C91" w:rsidRPr="00EB57C7" w:rsidRDefault="00970FD5" w:rsidP="00EB57C7">
            <w:pPr>
              <w:spacing w:before="0" w:after="0" w:line="240" w:lineRule="auto"/>
              <w:jc w:val="both"/>
              <w:rPr>
                <w:rFonts w:cstheme="minorHAnsi"/>
                <w:sz w:val="18"/>
                <w:szCs w:val="18"/>
              </w:rPr>
            </w:pPr>
            <w:r>
              <w:rPr>
                <w:rFonts w:cstheme="minorHAnsi"/>
                <w:sz w:val="18"/>
                <w:szCs w:val="18"/>
              </w:rPr>
              <w:t>Vidiniai</w:t>
            </w:r>
          </w:p>
        </w:tc>
        <w:tc>
          <w:tcPr>
            <w:tcW w:w="825" w:type="pct"/>
          </w:tcPr>
          <w:p w:rsidR="00314C91" w:rsidRPr="000207FE" w:rsidRDefault="0096131A" w:rsidP="00EB57C7">
            <w:pPr>
              <w:spacing w:before="0" w:after="0" w:line="240" w:lineRule="auto"/>
              <w:jc w:val="both"/>
              <w:rPr>
                <w:rFonts w:cstheme="minorHAnsi"/>
                <w:sz w:val="18"/>
                <w:szCs w:val="18"/>
              </w:rPr>
            </w:pPr>
            <w:proofErr w:type="spellStart"/>
            <w:r w:rsidRPr="000207FE">
              <w:rPr>
                <w:rFonts w:cstheme="minorHAnsi"/>
                <w:sz w:val="18"/>
                <w:szCs w:val="18"/>
              </w:rPr>
              <w:t>B</w:t>
            </w:r>
            <w:r w:rsidR="00C904B9" w:rsidRPr="000207FE">
              <w:rPr>
                <w:rFonts w:cstheme="minorHAnsi"/>
                <w:sz w:val="18"/>
                <w:szCs w:val="18"/>
              </w:rPr>
              <w:t>illing</w:t>
            </w:r>
            <w:proofErr w:type="spellEnd"/>
            <w:r w:rsidR="00C904B9" w:rsidRPr="000207FE">
              <w:rPr>
                <w:rFonts w:cstheme="minorHAnsi"/>
                <w:sz w:val="18"/>
                <w:szCs w:val="18"/>
              </w:rPr>
              <w:t xml:space="preserve"> sistema (Grandis)</w:t>
            </w:r>
          </w:p>
        </w:tc>
        <w:tc>
          <w:tcPr>
            <w:tcW w:w="679" w:type="pct"/>
          </w:tcPr>
          <w:p w:rsidR="00314C91" w:rsidRPr="000207FE" w:rsidRDefault="00C80A89" w:rsidP="00EB57C7">
            <w:pPr>
              <w:spacing w:before="0" w:after="0" w:line="240" w:lineRule="auto"/>
              <w:jc w:val="both"/>
              <w:rPr>
                <w:rFonts w:cstheme="minorHAnsi"/>
                <w:sz w:val="18"/>
                <w:szCs w:val="18"/>
              </w:rPr>
            </w:pPr>
            <w:r w:rsidRPr="000207FE">
              <w:rPr>
                <w:rFonts w:cstheme="minorHAnsi"/>
                <w:sz w:val="18"/>
                <w:szCs w:val="18"/>
              </w:rPr>
              <w:t>VVS</w:t>
            </w:r>
          </w:p>
        </w:tc>
        <w:tc>
          <w:tcPr>
            <w:tcW w:w="2184" w:type="pct"/>
            <w:shd w:val="clear" w:color="auto" w:fill="auto"/>
            <w:tcMar>
              <w:top w:w="113" w:type="dxa"/>
              <w:left w:w="113" w:type="dxa"/>
              <w:bottom w:w="113" w:type="dxa"/>
              <w:right w:w="113" w:type="dxa"/>
            </w:tcMar>
          </w:tcPr>
          <w:p w:rsidR="00314C91" w:rsidRPr="000207FE" w:rsidRDefault="00EA233C" w:rsidP="00EB57C7">
            <w:pPr>
              <w:pStyle w:val="ListParagraph"/>
              <w:numPr>
                <w:ilvl w:val="0"/>
                <w:numId w:val="44"/>
              </w:numPr>
              <w:spacing w:before="0" w:after="0" w:line="240" w:lineRule="auto"/>
              <w:ind w:left="269"/>
              <w:jc w:val="both"/>
              <w:rPr>
                <w:rFonts w:cstheme="minorHAnsi"/>
                <w:sz w:val="18"/>
                <w:szCs w:val="18"/>
              </w:rPr>
            </w:pPr>
            <w:r w:rsidRPr="000207FE">
              <w:rPr>
                <w:rFonts w:cstheme="minorHAnsi"/>
                <w:sz w:val="18"/>
                <w:szCs w:val="18"/>
              </w:rPr>
              <w:t>Apmokamų dokumentų informacija</w:t>
            </w:r>
          </w:p>
          <w:p w:rsidR="00B10DBF" w:rsidRPr="000207FE" w:rsidRDefault="00B10DBF" w:rsidP="00EB57C7">
            <w:pPr>
              <w:pStyle w:val="ListParagraph"/>
              <w:numPr>
                <w:ilvl w:val="0"/>
                <w:numId w:val="44"/>
              </w:numPr>
              <w:spacing w:before="0" w:after="0" w:line="240" w:lineRule="auto"/>
              <w:ind w:left="269"/>
              <w:jc w:val="both"/>
              <w:rPr>
                <w:rFonts w:cstheme="minorHAnsi"/>
                <w:sz w:val="18"/>
                <w:szCs w:val="18"/>
              </w:rPr>
            </w:pPr>
            <w:r w:rsidRPr="000207FE">
              <w:rPr>
                <w:rFonts w:cstheme="minorHAnsi"/>
                <w:sz w:val="18"/>
                <w:szCs w:val="18"/>
              </w:rPr>
              <w:t>Delspinigių informacija</w:t>
            </w:r>
          </w:p>
          <w:p w:rsidR="00C722C3" w:rsidRPr="000207FE" w:rsidRDefault="00C722C3" w:rsidP="00EB57C7">
            <w:pPr>
              <w:pStyle w:val="ListParagraph"/>
              <w:numPr>
                <w:ilvl w:val="0"/>
                <w:numId w:val="44"/>
              </w:numPr>
              <w:spacing w:before="0" w:after="0" w:line="240" w:lineRule="auto"/>
              <w:ind w:left="269"/>
              <w:jc w:val="both"/>
              <w:rPr>
                <w:rFonts w:cstheme="minorHAnsi"/>
                <w:sz w:val="18"/>
                <w:szCs w:val="18"/>
              </w:rPr>
            </w:pPr>
            <w:r w:rsidRPr="000207FE">
              <w:rPr>
                <w:rFonts w:cstheme="minorHAnsi"/>
                <w:sz w:val="18"/>
                <w:szCs w:val="18"/>
              </w:rPr>
              <w:t>Informacija apie pirkėjus, pirkimą (SF, PVM)</w:t>
            </w:r>
          </w:p>
        </w:tc>
      </w:tr>
      <w:tr w:rsidR="005A658B" w:rsidRPr="00321826" w:rsidTr="002A43BA">
        <w:trPr>
          <w:trHeight w:val="20"/>
        </w:trPr>
        <w:tc>
          <w:tcPr>
            <w:tcW w:w="195" w:type="pct"/>
            <w:shd w:val="clear" w:color="auto" w:fill="auto"/>
            <w:tcMar>
              <w:top w:w="113" w:type="dxa"/>
              <w:left w:w="113" w:type="dxa"/>
              <w:bottom w:w="113" w:type="dxa"/>
              <w:right w:w="113" w:type="dxa"/>
            </w:tcMar>
          </w:tcPr>
          <w:p w:rsidR="00086852" w:rsidRPr="00EB57C7" w:rsidRDefault="00086852" w:rsidP="00EB57C7">
            <w:pPr>
              <w:pStyle w:val="ListParagraph"/>
              <w:numPr>
                <w:ilvl w:val="0"/>
                <w:numId w:val="15"/>
              </w:numPr>
              <w:spacing w:before="0" w:after="0"/>
              <w:rPr>
                <w:rFonts w:cstheme="minorHAnsi"/>
                <w:sz w:val="18"/>
                <w:szCs w:val="18"/>
              </w:rPr>
            </w:pPr>
          </w:p>
        </w:tc>
        <w:tc>
          <w:tcPr>
            <w:tcW w:w="1117" w:type="pct"/>
          </w:tcPr>
          <w:p w:rsidR="00086852" w:rsidRPr="00EB57C7" w:rsidRDefault="00970FD5" w:rsidP="00970FD5">
            <w:pPr>
              <w:spacing w:before="0" w:after="0" w:line="240" w:lineRule="auto"/>
              <w:jc w:val="both"/>
              <w:rPr>
                <w:rFonts w:cstheme="minorHAnsi"/>
                <w:sz w:val="18"/>
                <w:szCs w:val="18"/>
              </w:rPr>
            </w:pPr>
            <w:r>
              <w:rPr>
                <w:rFonts w:cstheme="minorHAnsi"/>
                <w:sz w:val="18"/>
                <w:szCs w:val="18"/>
              </w:rPr>
              <w:t>Vidiniai</w:t>
            </w:r>
          </w:p>
        </w:tc>
        <w:tc>
          <w:tcPr>
            <w:tcW w:w="825" w:type="pct"/>
          </w:tcPr>
          <w:p w:rsidR="00086852" w:rsidRPr="000207FE" w:rsidRDefault="005325EB" w:rsidP="00EB57C7">
            <w:pPr>
              <w:spacing w:before="0" w:after="0" w:line="240" w:lineRule="auto"/>
              <w:jc w:val="both"/>
              <w:rPr>
                <w:rFonts w:cstheme="minorHAnsi"/>
                <w:sz w:val="18"/>
                <w:szCs w:val="18"/>
              </w:rPr>
            </w:pPr>
            <w:r w:rsidRPr="000207FE">
              <w:rPr>
                <w:rFonts w:cstheme="minorHAnsi"/>
                <w:sz w:val="18"/>
                <w:szCs w:val="18"/>
              </w:rPr>
              <w:t>VVS</w:t>
            </w:r>
          </w:p>
        </w:tc>
        <w:tc>
          <w:tcPr>
            <w:tcW w:w="679" w:type="pct"/>
          </w:tcPr>
          <w:p w:rsidR="00086852" w:rsidRPr="000207FE" w:rsidRDefault="005325EB" w:rsidP="00EB57C7">
            <w:pPr>
              <w:spacing w:before="0" w:after="0" w:line="240" w:lineRule="auto"/>
              <w:jc w:val="both"/>
              <w:rPr>
                <w:rFonts w:cstheme="minorHAnsi"/>
                <w:sz w:val="18"/>
                <w:szCs w:val="18"/>
              </w:rPr>
            </w:pPr>
            <w:r w:rsidRPr="000207FE">
              <w:rPr>
                <w:rFonts w:cstheme="minorHAnsi"/>
                <w:sz w:val="18"/>
                <w:szCs w:val="18"/>
              </w:rPr>
              <w:t>Bonus</w:t>
            </w:r>
          </w:p>
        </w:tc>
        <w:tc>
          <w:tcPr>
            <w:tcW w:w="2184" w:type="pct"/>
            <w:shd w:val="clear" w:color="auto" w:fill="auto"/>
            <w:tcMar>
              <w:top w:w="113" w:type="dxa"/>
              <w:left w:w="113" w:type="dxa"/>
              <w:bottom w:w="113" w:type="dxa"/>
              <w:right w:w="113" w:type="dxa"/>
            </w:tcMar>
          </w:tcPr>
          <w:p w:rsidR="00086852" w:rsidRPr="00EB57C7" w:rsidRDefault="009F37DB" w:rsidP="00EB57C7">
            <w:pPr>
              <w:pStyle w:val="ListParagraph"/>
              <w:numPr>
                <w:ilvl w:val="0"/>
                <w:numId w:val="44"/>
              </w:numPr>
              <w:spacing w:before="0" w:after="0" w:line="240" w:lineRule="auto"/>
              <w:ind w:left="269"/>
              <w:jc w:val="both"/>
              <w:rPr>
                <w:rFonts w:cstheme="minorHAnsi"/>
                <w:sz w:val="18"/>
                <w:szCs w:val="18"/>
              </w:rPr>
            </w:pPr>
            <w:r w:rsidRPr="00EB57C7">
              <w:rPr>
                <w:rFonts w:cstheme="minorHAnsi"/>
                <w:sz w:val="18"/>
                <w:szCs w:val="18"/>
              </w:rPr>
              <w:t>Išskaitų</w:t>
            </w:r>
            <w:r w:rsidR="00BC10FD" w:rsidRPr="00EB57C7">
              <w:rPr>
                <w:rFonts w:cstheme="minorHAnsi"/>
                <w:sz w:val="18"/>
                <w:szCs w:val="18"/>
              </w:rPr>
              <w:t xml:space="preserve"> iš darbuotojų</w:t>
            </w:r>
            <w:r w:rsidRPr="00EB57C7">
              <w:rPr>
                <w:rFonts w:cstheme="minorHAnsi"/>
                <w:sz w:val="18"/>
                <w:szCs w:val="18"/>
              </w:rPr>
              <w:t>,</w:t>
            </w:r>
            <w:r w:rsidR="00BC10FD" w:rsidRPr="00EB57C7">
              <w:rPr>
                <w:rFonts w:cstheme="minorHAnsi"/>
                <w:sz w:val="18"/>
                <w:szCs w:val="18"/>
              </w:rPr>
              <w:t xml:space="preserve"> atostoginių</w:t>
            </w:r>
            <w:r w:rsidR="00AD161C" w:rsidRPr="00EB57C7">
              <w:rPr>
                <w:rFonts w:cstheme="minorHAnsi"/>
                <w:sz w:val="18"/>
                <w:szCs w:val="18"/>
              </w:rPr>
              <w:t xml:space="preserve"> </w:t>
            </w:r>
            <w:r w:rsidRPr="00EB57C7">
              <w:rPr>
                <w:rFonts w:cstheme="minorHAnsi"/>
                <w:sz w:val="18"/>
                <w:szCs w:val="18"/>
              </w:rPr>
              <w:t>kaupinių  informacija</w:t>
            </w:r>
          </w:p>
        </w:tc>
      </w:tr>
      <w:tr w:rsidR="005A658B" w:rsidRPr="00321826" w:rsidTr="002A43BA">
        <w:trPr>
          <w:trHeight w:val="20"/>
        </w:trPr>
        <w:tc>
          <w:tcPr>
            <w:tcW w:w="195" w:type="pct"/>
            <w:vMerge w:val="restart"/>
            <w:shd w:val="clear" w:color="auto" w:fill="auto"/>
            <w:tcMar>
              <w:top w:w="113" w:type="dxa"/>
              <w:left w:w="113" w:type="dxa"/>
              <w:bottom w:w="113" w:type="dxa"/>
              <w:right w:w="113" w:type="dxa"/>
            </w:tcMar>
          </w:tcPr>
          <w:p w:rsidR="00A13655" w:rsidRPr="00EB57C7" w:rsidRDefault="00A13655" w:rsidP="00EB57C7">
            <w:pPr>
              <w:pStyle w:val="ListParagraph"/>
              <w:numPr>
                <w:ilvl w:val="0"/>
                <w:numId w:val="15"/>
              </w:numPr>
              <w:spacing w:before="0" w:after="0"/>
              <w:rPr>
                <w:rFonts w:cstheme="minorHAnsi"/>
                <w:sz w:val="18"/>
                <w:szCs w:val="18"/>
              </w:rPr>
            </w:pPr>
          </w:p>
        </w:tc>
        <w:tc>
          <w:tcPr>
            <w:tcW w:w="1117" w:type="pct"/>
            <w:vMerge w:val="restart"/>
          </w:tcPr>
          <w:p w:rsidR="00A13655" w:rsidRPr="00EB57C7" w:rsidRDefault="00A13655" w:rsidP="00EB57C7">
            <w:pPr>
              <w:spacing w:before="0" w:after="0" w:line="240" w:lineRule="auto"/>
              <w:jc w:val="both"/>
              <w:rPr>
                <w:rFonts w:cstheme="minorHAnsi"/>
                <w:sz w:val="18"/>
                <w:szCs w:val="18"/>
              </w:rPr>
            </w:pPr>
            <w:r w:rsidRPr="000207FE">
              <w:rPr>
                <w:rFonts w:cstheme="minorHAnsi"/>
                <w:sz w:val="18"/>
                <w:szCs w:val="18"/>
              </w:rPr>
              <w:t xml:space="preserve">Išoriniai </w:t>
            </w:r>
          </w:p>
        </w:tc>
        <w:tc>
          <w:tcPr>
            <w:tcW w:w="825" w:type="pct"/>
          </w:tcPr>
          <w:p w:rsidR="00A13655" w:rsidRPr="00EB57C7" w:rsidRDefault="00A13655" w:rsidP="00EB57C7">
            <w:pPr>
              <w:spacing w:before="0" w:after="0" w:line="240" w:lineRule="auto"/>
              <w:jc w:val="both"/>
              <w:rPr>
                <w:rFonts w:cstheme="minorHAnsi"/>
                <w:sz w:val="18"/>
                <w:szCs w:val="18"/>
              </w:rPr>
            </w:pPr>
            <w:r w:rsidRPr="000207FE">
              <w:rPr>
                <w:rFonts w:cstheme="minorHAnsi"/>
                <w:sz w:val="18"/>
                <w:szCs w:val="18"/>
              </w:rPr>
              <w:t>SABIS</w:t>
            </w:r>
          </w:p>
        </w:tc>
        <w:tc>
          <w:tcPr>
            <w:tcW w:w="679" w:type="pct"/>
          </w:tcPr>
          <w:p w:rsidR="00A13655" w:rsidRPr="00EB57C7" w:rsidRDefault="00A13655" w:rsidP="00EB57C7">
            <w:pPr>
              <w:spacing w:before="0" w:after="0" w:line="240" w:lineRule="auto"/>
              <w:jc w:val="both"/>
              <w:rPr>
                <w:rFonts w:cstheme="minorHAnsi"/>
                <w:sz w:val="18"/>
                <w:szCs w:val="18"/>
              </w:rPr>
            </w:pPr>
            <w:r w:rsidRPr="000207FE">
              <w:rPr>
                <w:rFonts w:cstheme="minorHAnsi"/>
                <w:sz w:val="18"/>
                <w:szCs w:val="18"/>
              </w:rPr>
              <w:t>VVS</w:t>
            </w:r>
          </w:p>
        </w:tc>
        <w:tc>
          <w:tcPr>
            <w:tcW w:w="2184" w:type="pct"/>
            <w:shd w:val="clear" w:color="auto" w:fill="auto"/>
            <w:tcMar>
              <w:top w:w="113" w:type="dxa"/>
              <w:left w:w="113" w:type="dxa"/>
              <w:bottom w:w="113" w:type="dxa"/>
              <w:right w:w="113" w:type="dxa"/>
            </w:tcMar>
          </w:tcPr>
          <w:p w:rsidR="00A13655" w:rsidRPr="000207FE" w:rsidRDefault="00A75F83" w:rsidP="00EB57C7">
            <w:pPr>
              <w:pStyle w:val="ListParagraph"/>
              <w:numPr>
                <w:ilvl w:val="0"/>
                <w:numId w:val="44"/>
              </w:numPr>
              <w:spacing w:before="0" w:after="0" w:line="240" w:lineRule="auto"/>
              <w:ind w:left="269"/>
              <w:jc w:val="both"/>
              <w:rPr>
                <w:rFonts w:cstheme="minorHAnsi"/>
                <w:sz w:val="18"/>
                <w:szCs w:val="18"/>
              </w:rPr>
            </w:pPr>
            <w:r w:rsidRPr="000207FE">
              <w:rPr>
                <w:rFonts w:cstheme="minorHAnsi"/>
                <w:sz w:val="18"/>
                <w:szCs w:val="18"/>
              </w:rPr>
              <w:t>Šilumos sąskaitos</w:t>
            </w:r>
          </w:p>
          <w:p w:rsidR="00716EB4" w:rsidRPr="00EB57C7" w:rsidRDefault="00716EB4" w:rsidP="00EB57C7">
            <w:pPr>
              <w:pStyle w:val="ListParagraph"/>
              <w:numPr>
                <w:ilvl w:val="0"/>
                <w:numId w:val="44"/>
              </w:numPr>
              <w:spacing w:before="0" w:after="0" w:line="240" w:lineRule="auto"/>
              <w:ind w:left="269"/>
              <w:jc w:val="both"/>
              <w:rPr>
                <w:rFonts w:cstheme="minorHAnsi"/>
                <w:sz w:val="18"/>
                <w:szCs w:val="18"/>
              </w:rPr>
            </w:pPr>
            <w:r w:rsidRPr="00EB57C7">
              <w:rPr>
                <w:rFonts w:cstheme="minorHAnsi"/>
                <w:sz w:val="18"/>
                <w:szCs w:val="18"/>
              </w:rPr>
              <w:t>Pirkimo sutarčių SF</w:t>
            </w:r>
          </w:p>
        </w:tc>
      </w:tr>
      <w:tr w:rsidR="005A658B" w:rsidRPr="00321826" w:rsidTr="002A43BA">
        <w:trPr>
          <w:trHeight w:val="20"/>
        </w:trPr>
        <w:tc>
          <w:tcPr>
            <w:tcW w:w="195" w:type="pct"/>
            <w:vMerge/>
            <w:shd w:val="clear" w:color="auto" w:fill="auto"/>
            <w:tcMar>
              <w:top w:w="113" w:type="dxa"/>
              <w:left w:w="113" w:type="dxa"/>
              <w:bottom w:w="113" w:type="dxa"/>
              <w:right w:w="113" w:type="dxa"/>
            </w:tcMar>
          </w:tcPr>
          <w:p w:rsidR="00A13655" w:rsidRPr="00EB57C7" w:rsidRDefault="00A13655" w:rsidP="00EB57C7">
            <w:pPr>
              <w:spacing w:before="0" w:after="0"/>
              <w:rPr>
                <w:rFonts w:cstheme="minorHAnsi"/>
                <w:sz w:val="18"/>
                <w:szCs w:val="18"/>
              </w:rPr>
            </w:pPr>
          </w:p>
        </w:tc>
        <w:tc>
          <w:tcPr>
            <w:tcW w:w="1117" w:type="pct"/>
            <w:vMerge/>
          </w:tcPr>
          <w:p w:rsidR="00A13655" w:rsidRPr="00EB57C7" w:rsidRDefault="00A13655" w:rsidP="00EB57C7">
            <w:pPr>
              <w:spacing w:before="0" w:after="0" w:line="240" w:lineRule="auto"/>
              <w:jc w:val="both"/>
              <w:rPr>
                <w:rFonts w:cstheme="minorHAnsi"/>
                <w:sz w:val="18"/>
                <w:szCs w:val="18"/>
              </w:rPr>
            </w:pPr>
          </w:p>
        </w:tc>
        <w:tc>
          <w:tcPr>
            <w:tcW w:w="825" w:type="pct"/>
          </w:tcPr>
          <w:p w:rsidR="00A13655" w:rsidRPr="00EB57C7" w:rsidRDefault="00A13655" w:rsidP="00EB57C7">
            <w:pPr>
              <w:spacing w:before="0" w:after="0" w:line="240" w:lineRule="auto"/>
              <w:jc w:val="both"/>
              <w:rPr>
                <w:rFonts w:cstheme="minorHAnsi"/>
                <w:sz w:val="18"/>
                <w:szCs w:val="18"/>
              </w:rPr>
            </w:pPr>
            <w:r w:rsidRPr="000207FE">
              <w:rPr>
                <w:rFonts w:cstheme="minorHAnsi"/>
                <w:sz w:val="18"/>
                <w:szCs w:val="18"/>
              </w:rPr>
              <w:t>VVS</w:t>
            </w:r>
          </w:p>
        </w:tc>
        <w:tc>
          <w:tcPr>
            <w:tcW w:w="679" w:type="pct"/>
          </w:tcPr>
          <w:p w:rsidR="00A13655" w:rsidRPr="00EB57C7" w:rsidRDefault="00A13655" w:rsidP="00EB57C7">
            <w:pPr>
              <w:spacing w:before="0" w:after="0" w:line="240" w:lineRule="auto"/>
              <w:jc w:val="both"/>
              <w:rPr>
                <w:rFonts w:cstheme="minorHAnsi"/>
                <w:sz w:val="18"/>
                <w:szCs w:val="18"/>
              </w:rPr>
            </w:pPr>
            <w:r w:rsidRPr="00EB57C7">
              <w:rPr>
                <w:rFonts w:cstheme="minorHAnsi"/>
                <w:sz w:val="18"/>
                <w:szCs w:val="18"/>
              </w:rPr>
              <w:t>SABIS</w:t>
            </w:r>
          </w:p>
        </w:tc>
        <w:tc>
          <w:tcPr>
            <w:tcW w:w="2184" w:type="pct"/>
            <w:shd w:val="clear" w:color="auto" w:fill="auto"/>
            <w:tcMar>
              <w:top w:w="113" w:type="dxa"/>
              <w:left w:w="113" w:type="dxa"/>
              <w:bottom w:w="113" w:type="dxa"/>
              <w:right w:w="113" w:type="dxa"/>
            </w:tcMar>
          </w:tcPr>
          <w:p w:rsidR="00A13655" w:rsidRPr="000207FE" w:rsidRDefault="00A75F83" w:rsidP="00EB57C7">
            <w:pPr>
              <w:pStyle w:val="Bullet"/>
              <w:numPr>
                <w:ilvl w:val="0"/>
                <w:numId w:val="43"/>
              </w:numPr>
              <w:spacing w:after="0"/>
              <w:ind w:left="269"/>
              <w:contextualSpacing/>
              <w:rPr>
                <w:rFonts w:cstheme="minorHAnsi"/>
                <w:sz w:val="18"/>
                <w:szCs w:val="18"/>
              </w:rPr>
            </w:pPr>
            <w:r w:rsidRPr="000207FE">
              <w:rPr>
                <w:rFonts w:cstheme="minorHAnsi"/>
                <w:sz w:val="18"/>
                <w:szCs w:val="18"/>
              </w:rPr>
              <w:t>Buhalterinės sąskaitos</w:t>
            </w:r>
          </w:p>
          <w:p w:rsidR="00A13655" w:rsidRPr="00EB57C7" w:rsidRDefault="00A13655" w:rsidP="00EB57C7">
            <w:pPr>
              <w:spacing w:before="0" w:after="0" w:line="240" w:lineRule="auto"/>
              <w:ind w:left="-91"/>
              <w:jc w:val="both"/>
              <w:rPr>
                <w:rFonts w:cstheme="minorHAnsi"/>
                <w:sz w:val="18"/>
                <w:szCs w:val="18"/>
              </w:rPr>
            </w:pPr>
          </w:p>
        </w:tc>
      </w:tr>
      <w:tr w:rsidR="005A658B" w:rsidRPr="00321826" w:rsidTr="002A43BA">
        <w:trPr>
          <w:trHeight w:val="20"/>
        </w:trPr>
        <w:tc>
          <w:tcPr>
            <w:tcW w:w="195" w:type="pct"/>
            <w:shd w:val="clear" w:color="auto" w:fill="auto"/>
            <w:tcMar>
              <w:top w:w="113" w:type="dxa"/>
              <w:left w:w="113" w:type="dxa"/>
              <w:bottom w:w="113" w:type="dxa"/>
              <w:right w:w="113" w:type="dxa"/>
            </w:tcMar>
          </w:tcPr>
          <w:p w:rsidR="0092372F" w:rsidRPr="00EB57C7" w:rsidRDefault="0092372F" w:rsidP="00EB57C7">
            <w:pPr>
              <w:pStyle w:val="ListParagraph"/>
              <w:numPr>
                <w:ilvl w:val="0"/>
                <w:numId w:val="15"/>
              </w:numPr>
              <w:spacing w:before="0" w:after="0"/>
              <w:rPr>
                <w:rFonts w:cstheme="minorHAnsi"/>
                <w:sz w:val="18"/>
                <w:szCs w:val="18"/>
              </w:rPr>
            </w:pPr>
          </w:p>
        </w:tc>
        <w:tc>
          <w:tcPr>
            <w:tcW w:w="1117" w:type="pct"/>
          </w:tcPr>
          <w:p w:rsidR="0092372F" w:rsidRPr="00EB57C7" w:rsidRDefault="0092372F" w:rsidP="00EB57C7">
            <w:pPr>
              <w:spacing w:before="0" w:after="0" w:line="240" w:lineRule="auto"/>
              <w:jc w:val="both"/>
              <w:rPr>
                <w:rFonts w:cstheme="minorHAnsi"/>
                <w:sz w:val="18"/>
                <w:szCs w:val="18"/>
              </w:rPr>
            </w:pPr>
            <w:r w:rsidRPr="000207FE">
              <w:rPr>
                <w:rFonts w:cstheme="minorHAnsi"/>
                <w:sz w:val="18"/>
                <w:szCs w:val="18"/>
              </w:rPr>
              <w:t>Vidiniai</w:t>
            </w:r>
          </w:p>
        </w:tc>
        <w:tc>
          <w:tcPr>
            <w:tcW w:w="825" w:type="pct"/>
          </w:tcPr>
          <w:p w:rsidR="0092372F" w:rsidRPr="00EB57C7" w:rsidRDefault="0092372F" w:rsidP="00EB57C7">
            <w:pPr>
              <w:spacing w:before="0" w:after="0" w:line="240" w:lineRule="auto"/>
              <w:jc w:val="both"/>
              <w:rPr>
                <w:rFonts w:cstheme="minorHAnsi"/>
                <w:sz w:val="18"/>
                <w:szCs w:val="18"/>
              </w:rPr>
            </w:pPr>
            <w:r w:rsidRPr="000207FE">
              <w:rPr>
                <w:rFonts w:cstheme="minorHAnsi"/>
                <w:sz w:val="18"/>
                <w:szCs w:val="18"/>
              </w:rPr>
              <w:t>Savitarna</w:t>
            </w:r>
          </w:p>
        </w:tc>
        <w:tc>
          <w:tcPr>
            <w:tcW w:w="679" w:type="pct"/>
          </w:tcPr>
          <w:p w:rsidR="0092372F" w:rsidRPr="00EB57C7" w:rsidRDefault="0092372F" w:rsidP="00EB57C7">
            <w:pPr>
              <w:spacing w:before="0" w:after="0" w:line="240" w:lineRule="auto"/>
              <w:jc w:val="both"/>
              <w:rPr>
                <w:rFonts w:cstheme="minorHAnsi"/>
                <w:sz w:val="18"/>
                <w:szCs w:val="18"/>
              </w:rPr>
            </w:pPr>
            <w:r w:rsidRPr="000207FE">
              <w:rPr>
                <w:rFonts w:cstheme="minorHAnsi"/>
                <w:sz w:val="18"/>
                <w:szCs w:val="18"/>
              </w:rPr>
              <w:t>VVS</w:t>
            </w:r>
          </w:p>
        </w:tc>
        <w:tc>
          <w:tcPr>
            <w:tcW w:w="2184" w:type="pct"/>
            <w:shd w:val="clear" w:color="auto" w:fill="auto"/>
            <w:tcMar>
              <w:top w:w="113" w:type="dxa"/>
              <w:left w:w="113" w:type="dxa"/>
              <w:bottom w:w="113" w:type="dxa"/>
              <w:right w:w="113" w:type="dxa"/>
            </w:tcMar>
          </w:tcPr>
          <w:p w:rsidR="0092372F" w:rsidRPr="00EB57C7" w:rsidRDefault="0029730F" w:rsidP="00EB57C7">
            <w:pPr>
              <w:pStyle w:val="Bullet"/>
              <w:numPr>
                <w:ilvl w:val="0"/>
                <w:numId w:val="47"/>
              </w:numPr>
              <w:spacing w:after="0"/>
              <w:ind w:left="269"/>
              <w:contextualSpacing/>
              <w:rPr>
                <w:rFonts w:cstheme="minorHAnsi"/>
                <w:sz w:val="18"/>
                <w:szCs w:val="18"/>
              </w:rPr>
            </w:pPr>
            <w:r w:rsidRPr="00EB57C7">
              <w:rPr>
                <w:rFonts w:cstheme="minorHAnsi"/>
                <w:sz w:val="18"/>
                <w:szCs w:val="18"/>
              </w:rPr>
              <w:t xml:space="preserve">Tarpusavio skolų suderinimo aktai </w:t>
            </w:r>
          </w:p>
        </w:tc>
      </w:tr>
      <w:tr w:rsidR="005A658B" w:rsidRPr="00321826" w:rsidTr="002A43BA">
        <w:trPr>
          <w:trHeight w:val="20"/>
        </w:trPr>
        <w:tc>
          <w:tcPr>
            <w:tcW w:w="195" w:type="pct"/>
            <w:vMerge w:val="restart"/>
            <w:shd w:val="clear" w:color="auto" w:fill="auto"/>
            <w:tcMar>
              <w:top w:w="113" w:type="dxa"/>
              <w:left w:w="113" w:type="dxa"/>
              <w:bottom w:w="113" w:type="dxa"/>
              <w:right w:w="113" w:type="dxa"/>
            </w:tcMar>
          </w:tcPr>
          <w:p w:rsidR="00653494" w:rsidRPr="00EB57C7" w:rsidRDefault="00653494" w:rsidP="00EB57C7">
            <w:pPr>
              <w:pStyle w:val="ListParagraph"/>
              <w:numPr>
                <w:ilvl w:val="0"/>
                <w:numId w:val="15"/>
              </w:numPr>
              <w:spacing w:before="0" w:after="0"/>
              <w:rPr>
                <w:rFonts w:cstheme="minorHAnsi"/>
                <w:sz w:val="18"/>
                <w:szCs w:val="18"/>
              </w:rPr>
            </w:pPr>
          </w:p>
        </w:tc>
        <w:tc>
          <w:tcPr>
            <w:tcW w:w="1117" w:type="pct"/>
            <w:vMerge w:val="restart"/>
          </w:tcPr>
          <w:p w:rsidR="00653494" w:rsidRPr="00EB57C7" w:rsidRDefault="00653494" w:rsidP="00EB57C7">
            <w:pPr>
              <w:spacing w:before="0" w:after="0" w:line="240" w:lineRule="auto"/>
              <w:jc w:val="both"/>
              <w:rPr>
                <w:rFonts w:cstheme="minorHAnsi"/>
                <w:sz w:val="18"/>
                <w:szCs w:val="18"/>
              </w:rPr>
            </w:pPr>
            <w:r w:rsidRPr="000207FE">
              <w:rPr>
                <w:rFonts w:cstheme="minorHAnsi"/>
                <w:sz w:val="18"/>
                <w:szCs w:val="18"/>
              </w:rPr>
              <w:t>Vidiniai</w:t>
            </w:r>
          </w:p>
        </w:tc>
        <w:tc>
          <w:tcPr>
            <w:tcW w:w="825" w:type="pct"/>
          </w:tcPr>
          <w:p w:rsidR="00653494" w:rsidRPr="00EB57C7" w:rsidRDefault="00653494" w:rsidP="00EB57C7">
            <w:pPr>
              <w:spacing w:before="0" w:after="0" w:line="240" w:lineRule="auto"/>
              <w:jc w:val="both"/>
              <w:rPr>
                <w:rFonts w:cstheme="minorHAnsi"/>
                <w:sz w:val="18"/>
                <w:szCs w:val="18"/>
              </w:rPr>
            </w:pPr>
            <w:r w:rsidRPr="000207FE">
              <w:rPr>
                <w:rFonts w:cstheme="minorHAnsi"/>
                <w:sz w:val="18"/>
                <w:szCs w:val="18"/>
              </w:rPr>
              <w:t>VVS</w:t>
            </w:r>
          </w:p>
        </w:tc>
        <w:tc>
          <w:tcPr>
            <w:tcW w:w="679" w:type="pct"/>
          </w:tcPr>
          <w:p w:rsidR="00653494" w:rsidRPr="00EB57C7" w:rsidRDefault="00653494" w:rsidP="00EB57C7">
            <w:pPr>
              <w:spacing w:before="0" w:after="0" w:line="240" w:lineRule="auto"/>
              <w:jc w:val="both"/>
              <w:rPr>
                <w:rFonts w:cstheme="minorHAnsi"/>
                <w:sz w:val="18"/>
                <w:szCs w:val="18"/>
              </w:rPr>
            </w:pPr>
            <w:r w:rsidRPr="000207FE">
              <w:rPr>
                <w:rFonts w:cstheme="minorHAnsi"/>
                <w:sz w:val="18"/>
                <w:szCs w:val="18"/>
              </w:rPr>
              <w:t>DLX</w:t>
            </w:r>
          </w:p>
        </w:tc>
        <w:tc>
          <w:tcPr>
            <w:tcW w:w="2184" w:type="pct"/>
            <w:shd w:val="clear" w:color="auto" w:fill="auto"/>
            <w:tcMar>
              <w:top w:w="113" w:type="dxa"/>
              <w:left w:w="113" w:type="dxa"/>
              <w:bottom w:w="113" w:type="dxa"/>
              <w:right w:w="113" w:type="dxa"/>
            </w:tcMar>
          </w:tcPr>
          <w:p w:rsidR="00653494" w:rsidRPr="00EB57C7" w:rsidRDefault="00653494" w:rsidP="00EB57C7">
            <w:pPr>
              <w:pStyle w:val="ListParagraph"/>
              <w:numPr>
                <w:ilvl w:val="0"/>
                <w:numId w:val="50"/>
              </w:numPr>
              <w:spacing w:before="0" w:after="0" w:line="240" w:lineRule="auto"/>
              <w:ind w:left="269"/>
              <w:jc w:val="both"/>
              <w:rPr>
                <w:rFonts w:cstheme="minorHAnsi"/>
                <w:sz w:val="18"/>
                <w:szCs w:val="18"/>
              </w:rPr>
            </w:pPr>
            <w:r w:rsidRPr="00EB57C7">
              <w:rPr>
                <w:rFonts w:cstheme="minorHAnsi"/>
                <w:sz w:val="18"/>
                <w:szCs w:val="18"/>
              </w:rPr>
              <w:t>Registruotų pardavimo SF duomenys</w:t>
            </w:r>
          </w:p>
          <w:p w:rsidR="00846E54" w:rsidRPr="000207FE" w:rsidRDefault="00846E54" w:rsidP="00EB57C7">
            <w:pPr>
              <w:pStyle w:val="ListParagraph"/>
              <w:numPr>
                <w:ilvl w:val="0"/>
                <w:numId w:val="50"/>
              </w:numPr>
              <w:spacing w:before="0" w:after="0" w:line="240" w:lineRule="auto"/>
              <w:ind w:left="269"/>
              <w:jc w:val="both"/>
              <w:rPr>
                <w:rFonts w:cstheme="minorHAnsi"/>
                <w:sz w:val="18"/>
                <w:szCs w:val="18"/>
              </w:rPr>
            </w:pPr>
            <w:r w:rsidRPr="000207FE">
              <w:rPr>
                <w:rFonts w:cstheme="minorHAnsi"/>
                <w:sz w:val="18"/>
                <w:szCs w:val="18"/>
              </w:rPr>
              <w:t>Dokumentai derinimui</w:t>
            </w:r>
            <w:r w:rsidR="00756D16" w:rsidRPr="000207FE">
              <w:rPr>
                <w:rFonts w:cstheme="minorHAnsi"/>
                <w:sz w:val="18"/>
                <w:szCs w:val="18"/>
              </w:rPr>
              <w:t xml:space="preserve"> ir pasirašymui</w:t>
            </w:r>
            <w:r w:rsidR="0037130A" w:rsidRPr="000207FE">
              <w:rPr>
                <w:rFonts w:cstheme="minorHAnsi"/>
                <w:sz w:val="18"/>
                <w:szCs w:val="18"/>
              </w:rPr>
              <w:t xml:space="preserve"> / tvirtinimui</w:t>
            </w:r>
          </w:p>
          <w:p w:rsidR="005759E9" w:rsidRPr="00EB57C7" w:rsidRDefault="005759E9" w:rsidP="00EB57C7">
            <w:pPr>
              <w:pStyle w:val="ListParagraph"/>
              <w:numPr>
                <w:ilvl w:val="0"/>
                <w:numId w:val="50"/>
              </w:numPr>
              <w:spacing w:before="0" w:after="0" w:line="240" w:lineRule="auto"/>
              <w:ind w:left="269"/>
              <w:jc w:val="both"/>
              <w:rPr>
                <w:rFonts w:cstheme="minorHAnsi"/>
                <w:sz w:val="18"/>
                <w:szCs w:val="18"/>
              </w:rPr>
            </w:pPr>
            <w:r w:rsidRPr="00EB57C7">
              <w:rPr>
                <w:rFonts w:cstheme="minorHAnsi"/>
                <w:sz w:val="18"/>
                <w:szCs w:val="18"/>
              </w:rPr>
              <w:t>Nurašymo aktas</w:t>
            </w:r>
          </w:p>
          <w:p w:rsidR="0038613A" w:rsidRPr="00EB57C7" w:rsidRDefault="0038613A" w:rsidP="00EB57C7">
            <w:pPr>
              <w:pStyle w:val="ListParagraph"/>
              <w:numPr>
                <w:ilvl w:val="0"/>
                <w:numId w:val="50"/>
              </w:numPr>
              <w:spacing w:before="0" w:after="0" w:line="240" w:lineRule="auto"/>
              <w:ind w:left="269"/>
              <w:jc w:val="both"/>
              <w:rPr>
                <w:rFonts w:cstheme="minorHAnsi"/>
                <w:sz w:val="18"/>
                <w:szCs w:val="18"/>
              </w:rPr>
            </w:pPr>
            <w:r w:rsidRPr="00EB57C7">
              <w:rPr>
                <w:rFonts w:cstheme="minorHAnsi"/>
                <w:sz w:val="18"/>
                <w:szCs w:val="18"/>
              </w:rPr>
              <w:t>Perdavimo aktas</w:t>
            </w:r>
          </w:p>
        </w:tc>
      </w:tr>
      <w:tr w:rsidR="005A658B" w:rsidRPr="00321826" w:rsidTr="002A43BA">
        <w:trPr>
          <w:trHeight w:val="20"/>
        </w:trPr>
        <w:tc>
          <w:tcPr>
            <w:tcW w:w="195" w:type="pct"/>
            <w:vMerge/>
            <w:shd w:val="clear" w:color="auto" w:fill="auto"/>
            <w:tcMar>
              <w:top w:w="113" w:type="dxa"/>
              <w:left w:w="113" w:type="dxa"/>
              <w:bottom w:w="113" w:type="dxa"/>
              <w:right w:w="113" w:type="dxa"/>
            </w:tcMar>
          </w:tcPr>
          <w:p w:rsidR="00653494" w:rsidRPr="00EB57C7" w:rsidRDefault="00653494" w:rsidP="00EB57C7">
            <w:pPr>
              <w:pStyle w:val="ListParagraph"/>
              <w:spacing w:before="0" w:after="0"/>
              <w:ind w:left="360"/>
              <w:rPr>
                <w:rFonts w:cstheme="minorHAnsi"/>
                <w:b/>
                <w:sz w:val="18"/>
                <w:szCs w:val="18"/>
              </w:rPr>
            </w:pPr>
          </w:p>
        </w:tc>
        <w:tc>
          <w:tcPr>
            <w:tcW w:w="1117" w:type="pct"/>
            <w:vMerge/>
          </w:tcPr>
          <w:p w:rsidR="00653494" w:rsidRPr="00EB57C7" w:rsidRDefault="00653494" w:rsidP="00EB57C7">
            <w:pPr>
              <w:spacing w:before="0" w:after="0" w:line="240" w:lineRule="auto"/>
              <w:jc w:val="both"/>
              <w:rPr>
                <w:rFonts w:cstheme="minorHAnsi"/>
                <w:sz w:val="18"/>
                <w:szCs w:val="18"/>
              </w:rPr>
            </w:pPr>
          </w:p>
        </w:tc>
        <w:tc>
          <w:tcPr>
            <w:tcW w:w="825" w:type="pct"/>
          </w:tcPr>
          <w:p w:rsidR="00653494" w:rsidRPr="00EB57C7" w:rsidRDefault="00653494" w:rsidP="00EB57C7">
            <w:pPr>
              <w:spacing w:before="0" w:after="0" w:line="240" w:lineRule="auto"/>
              <w:jc w:val="both"/>
              <w:rPr>
                <w:rFonts w:cstheme="minorHAnsi"/>
                <w:sz w:val="18"/>
                <w:szCs w:val="18"/>
              </w:rPr>
            </w:pPr>
            <w:r w:rsidRPr="000207FE">
              <w:rPr>
                <w:rFonts w:cstheme="minorHAnsi"/>
                <w:sz w:val="18"/>
                <w:szCs w:val="18"/>
              </w:rPr>
              <w:t>DLX</w:t>
            </w:r>
          </w:p>
        </w:tc>
        <w:tc>
          <w:tcPr>
            <w:tcW w:w="679" w:type="pct"/>
          </w:tcPr>
          <w:p w:rsidR="00653494" w:rsidRPr="00EB57C7" w:rsidRDefault="00653494" w:rsidP="00EB57C7">
            <w:pPr>
              <w:spacing w:before="0" w:after="0" w:line="240" w:lineRule="auto"/>
              <w:jc w:val="both"/>
              <w:rPr>
                <w:rFonts w:cstheme="minorHAnsi"/>
                <w:sz w:val="18"/>
                <w:szCs w:val="18"/>
              </w:rPr>
            </w:pPr>
            <w:r w:rsidRPr="000207FE">
              <w:rPr>
                <w:rFonts w:cstheme="minorHAnsi"/>
                <w:sz w:val="18"/>
                <w:szCs w:val="18"/>
              </w:rPr>
              <w:t>VVS</w:t>
            </w:r>
          </w:p>
        </w:tc>
        <w:tc>
          <w:tcPr>
            <w:tcW w:w="2184" w:type="pct"/>
            <w:shd w:val="clear" w:color="auto" w:fill="auto"/>
            <w:tcMar>
              <w:top w:w="113" w:type="dxa"/>
              <w:left w:w="113" w:type="dxa"/>
              <w:bottom w:w="113" w:type="dxa"/>
              <w:right w:w="113" w:type="dxa"/>
            </w:tcMar>
          </w:tcPr>
          <w:p w:rsidR="00653494" w:rsidRPr="000207FE" w:rsidRDefault="00653494" w:rsidP="00EB57C7">
            <w:pPr>
              <w:pStyle w:val="ListParagraph"/>
              <w:numPr>
                <w:ilvl w:val="0"/>
                <w:numId w:val="49"/>
              </w:numPr>
              <w:spacing w:before="0" w:after="0" w:line="240" w:lineRule="auto"/>
              <w:ind w:left="269"/>
              <w:jc w:val="both"/>
              <w:rPr>
                <w:rFonts w:cstheme="minorHAnsi"/>
                <w:sz w:val="18"/>
                <w:szCs w:val="18"/>
              </w:rPr>
            </w:pPr>
            <w:r w:rsidRPr="00EB57C7">
              <w:rPr>
                <w:rFonts w:cstheme="minorHAnsi"/>
                <w:sz w:val="18"/>
                <w:szCs w:val="18"/>
              </w:rPr>
              <w:t>Dokumentų būsenos (patvirtintas, nepatvirtintas, laukiama patvirtinimo)</w:t>
            </w:r>
          </w:p>
          <w:p w:rsidR="00716EB4" w:rsidRPr="00EB57C7" w:rsidRDefault="00E50E1A" w:rsidP="00EB57C7">
            <w:pPr>
              <w:pStyle w:val="ListParagraph"/>
              <w:numPr>
                <w:ilvl w:val="0"/>
                <w:numId w:val="49"/>
              </w:numPr>
              <w:spacing w:before="0" w:after="0" w:line="240" w:lineRule="auto"/>
              <w:ind w:left="269"/>
              <w:jc w:val="both"/>
              <w:rPr>
                <w:rFonts w:cstheme="minorHAnsi"/>
                <w:sz w:val="18"/>
                <w:szCs w:val="18"/>
              </w:rPr>
            </w:pPr>
            <w:r w:rsidRPr="00EB57C7">
              <w:rPr>
                <w:rFonts w:cstheme="minorHAnsi"/>
                <w:sz w:val="18"/>
                <w:szCs w:val="18"/>
              </w:rPr>
              <w:t>Pirkimo</w:t>
            </w:r>
            <w:r w:rsidR="00716EB4" w:rsidRPr="00EB57C7">
              <w:rPr>
                <w:rFonts w:cstheme="minorHAnsi"/>
                <w:sz w:val="18"/>
                <w:szCs w:val="18"/>
              </w:rPr>
              <w:t xml:space="preserve"> </w:t>
            </w:r>
            <w:r w:rsidRPr="00EB57C7">
              <w:rPr>
                <w:rFonts w:cstheme="minorHAnsi"/>
                <w:sz w:val="18"/>
                <w:szCs w:val="18"/>
              </w:rPr>
              <w:t>sutartys</w:t>
            </w:r>
          </w:p>
          <w:p w:rsidR="00EA2527" w:rsidRPr="00EB57C7" w:rsidRDefault="00EA2527" w:rsidP="00EB57C7">
            <w:pPr>
              <w:pStyle w:val="ListParagraph"/>
              <w:numPr>
                <w:ilvl w:val="0"/>
                <w:numId w:val="49"/>
              </w:numPr>
              <w:spacing w:before="0" w:after="0" w:line="240" w:lineRule="auto"/>
              <w:ind w:left="269"/>
              <w:jc w:val="both"/>
              <w:rPr>
                <w:rFonts w:cstheme="minorHAnsi"/>
                <w:sz w:val="18"/>
                <w:szCs w:val="18"/>
              </w:rPr>
            </w:pPr>
            <w:r w:rsidRPr="00EB57C7">
              <w:rPr>
                <w:rFonts w:cstheme="minorHAnsi"/>
                <w:sz w:val="18"/>
                <w:szCs w:val="18"/>
              </w:rPr>
              <w:t>Viešųjų pirkimų planas</w:t>
            </w:r>
          </w:p>
        </w:tc>
      </w:tr>
      <w:tr w:rsidR="005A658B" w:rsidRPr="00321826" w:rsidTr="002A43BA">
        <w:trPr>
          <w:trHeight w:val="20"/>
        </w:trPr>
        <w:tc>
          <w:tcPr>
            <w:tcW w:w="195" w:type="pct"/>
            <w:shd w:val="clear" w:color="auto" w:fill="auto"/>
            <w:tcMar>
              <w:top w:w="113" w:type="dxa"/>
              <w:left w:w="113" w:type="dxa"/>
              <w:bottom w:w="113" w:type="dxa"/>
              <w:right w:w="113" w:type="dxa"/>
            </w:tcMar>
          </w:tcPr>
          <w:p w:rsidR="00D643FC" w:rsidRPr="00EB57C7" w:rsidRDefault="00D643FC" w:rsidP="00EB57C7">
            <w:pPr>
              <w:pStyle w:val="ListParagraph"/>
              <w:numPr>
                <w:ilvl w:val="0"/>
                <w:numId w:val="15"/>
              </w:numPr>
              <w:spacing w:before="0" w:after="0"/>
              <w:rPr>
                <w:rFonts w:cstheme="minorHAnsi"/>
                <w:sz w:val="18"/>
                <w:szCs w:val="18"/>
              </w:rPr>
            </w:pPr>
          </w:p>
        </w:tc>
        <w:tc>
          <w:tcPr>
            <w:tcW w:w="1117" w:type="pct"/>
          </w:tcPr>
          <w:p w:rsidR="00D643FC" w:rsidRPr="00EB57C7" w:rsidRDefault="00D643FC" w:rsidP="00EB57C7">
            <w:pPr>
              <w:spacing w:before="0" w:after="0" w:line="240" w:lineRule="auto"/>
              <w:jc w:val="both"/>
              <w:rPr>
                <w:rFonts w:cstheme="minorHAnsi"/>
                <w:sz w:val="18"/>
                <w:szCs w:val="18"/>
              </w:rPr>
            </w:pPr>
            <w:r w:rsidRPr="000207FE">
              <w:rPr>
                <w:rFonts w:cstheme="minorHAnsi"/>
                <w:sz w:val="18"/>
                <w:szCs w:val="18"/>
              </w:rPr>
              <w:t>Vidiniai</w:t>
            </w:r>
          </w:p>
        </w:tc>
        <w:tc>
          <w:tcPr>
            <w:tcW w:w="825" w:type="pct"/>
          </w:tcPr>
          <w:p w:rsidR="00D643FC" w:rsidRPr="00EB57C7" w:rsidRDefault="00D643FC" w:rsidP="00EB57C7">
            <w:pPr>
              <w:spacing w:before="0" w:after="0" w:line="240" w:lineRule="auto"/>
              <w:jc w:val="both"/>
              <w:rPr>
                <w:rFonts w:cstheme="minorHAnsi"/>
                <w:sz w:val="18"/>
                <w:szCs w:val="18"/>
              </w:rPr>
            </w:pPr>
            <w:r w:rsidRPr="000207FE">
              <w:rPr>
                <w:rFonts w:cstheme="minorHAnsi"/>
                <w:sz w:val="18"/>
                <w:szCs w:val="18"/>
              </w:rPr>
              <w:t>Sistema</w:t>
            </w:r>
          </w:p>
        </w:tc>
        <w:tc>
          <w:tcPr>
            <w:tcW w:w="679" w:type="pct"/>
          </w:tcPr>
          <w:p w:rsidR="00D643FC" w:rsidRPr="00EB57C7" w:rsidRDefault="00D643FC" w:rsidP="00EB57C7">
            <w:pPr>
              <w:spacing w:before="0" w:after="0" w:line="240" w:lineRule="auto"/>
              <w:jc w:val="both"/>
              <w:rPr>
                <w:rFonts w:cstheme="minorHAnsi"/>
                <w:sz w:val="18"/>
                <w:szCs w:val="18"/>
              </w:rPr>
            </w:pPr>
            <w:r w:rsidRPr="000207FE">
              <w:rPr>
                <w:rFonts w:cstheme="minorHAnsi"/>
                <w:sz w:val="18"/>
                <w:szCs w:val="18"/>
              </w:rPr>
              <w:t>El. paštas</w:t>
            </w:r>
          </w:p>
        </w:tc>
        <w:tc>
          <w:tcPr>
            <w:tcW w:w="2184" w:type="pct"/>
            <w:shd w:val="clear" w:color="auto" w:fill="auto"/>
            <w:tcMar>
              <w:top w:w="113" w:type="dxa"/>
              <w:left w:w="113" w:type="dxa"/>
              <w:bottom w:w="113" w:type="dxa"/>
              <w:right w:w="113" w:type="dxa"/>
            </w:tcMar>
          </w:tcPr>
          <w:p w:rsidR="00D643FC" w:rsidRPr="000207FE" w:rsidRDefault="00D643FC" w:rsidP="00EB57C7">
            <w:pPr>
              <w:pStyle w:val="Bullet"/>
              <w:numPr>
                <w:ilvl w:val="0"/>
                <w:numId w:val="49"/>
              </w:numPr>
              <w:spacing w:after="0"/>
              <w:ind w:left="269"/>
              <w:contextualSpacing/>
              <w:rPr>
                <w:rFonts w:cstheme="minorHAnsi"/>
                <w:sz w:val="18"/>
                <w:szCs w:val="18"/>
              </w:rPr>
            </w:pPr>
            <w:r w:rsidRPr="000207FE">
              <w:rPr>
                <w:rFonts w:cstheme="minorHAnsi"/>
                <w:sz w:val="18"/>
                <w:szCs w:val="18"/>
              </w:rPr>
              <w:t>Pardavimo sąskaitos faktūros</w:t>
            </w:r>
          </w:p>
          <w:p w:rsidR="00D643FC" w:rsidRPr="000207FE" w:rsidRDefault="00D643FC" w:rsidP="00EB57C7">
            <w:pPr>
              <w:pStyle w:val="Bullet"/>
              <w:numPr>
                <w:ilvl w:val="0"/>
                <w:numId w:val="49"/>
              </w:numPr>
              <w:spacing w:after="0"/>
              <w:ind w:left="269"/>
              <w:contextualSpacing/>
              <w:rPr>
                <w:rFonts w:cstheme="minorHAnsi"/>
                <w:sz w:val="18"/>
                <w:szCs w:val="18"/>
              </w:rPr>
            </w:pPr>
            <w:r w:rsidRPr="000207FE">
              <w:rPr>
                <w:rFonts w:cstheme="minorHAnsi"/>
                <w:sz w:val="18"/>
                <w:szCs w:val="18"/>
              </w:rPr>
              <w:t xml:space="preserve">Pranešimų siuntimas pagal numatytus šablonus </w:t>
            </w:r>
          </w:p>
          <w:p w:rsidR="00C46E1F" w:rsidRPr="000207FE" w:rsidRDefault="00C46E1F" w:rsidP="00EB57C7">
            <w:pPr>
              <w:pStyle w:val="Bullet"/>
              <w:numPr>
                <w:ilvl w:val="0"/>
                <w:numId w:val="49"/>
              </w:numPr>
              <w:spacing w:after="0"/>
              <w:ind w:left="269"/>
              <w:contextualSpacing/>
              <w:rPr>
                <w:rFonts w:cstheme="minorHAnsi"/>
                <w:sz w:val="18"/>
                <w:szCs w:val="18"/>
              </w:rPr>
            </w:pPr>
            <w:r w:rsidRPr="000207FE">
              <w:rPr>
                <w:rFonts w:cstheme="minorHAnsi"/>
                <w:sz w:val="18"/>
                <w:szCs w:val="18"/>
              </w:rPr>
              <w:t>Skolų suderinimo aktai</w:t>
            </w:r>
          </w:p>
          <w:p w:rsidR="00E1382B" w:rsidRPr="000207FE" w:rsidRDefault="00E1382B" w:rsidP="00EB57C7">
            <w:pPr>
              <w:pStyle w:val="Bullet"/>
              <w:numPr>
                <w:ilvl w:val="0"/>
                <w:numId w:val="49"/>
              </w:numPr>
              <w:spacing w:after="0"/>
              <w:ind w:left="269"/>
              <w:contextualSpacing/>
              <w:rPr>
                <w:rFonts w:cstheme="minorHAnsi"/>
                <w:sz w:val="18"/>
                <w:szCs w:val="18"/>
              </w:rPr>
            </w:pPr>
            <w:r w:rsidRPr="000207FE">
              <w:rPr>
                <w:rFonts w:cstheme="minorHAnsi"/>
                <w:sz w:val="18"/>
                <w:szCs w:val="18"/>
              </w:rPr>
              <w:t xml:space="preserve">Inventorizacijos </w:t>
            </w:r>
            <w:r w:rsidR="00BF26FF" w:rsidRPr="000207FE">
              <w:rPr>
                <w:rFonts w:cstheme="minorHAnsi"/>
                <w:sz w:val="18"/>
                <w:szCs w:val="18"/>
              </w:rPr>
              <w:t>protokolas</w:t>
            </w:r>
          </w:p>
          <w:p w:rsidR="00C722C3" w:rsidRPr="000207FE" w:rsidRDefault="00C722C3" w:rsidP="00EB57C7">
            <w:pPr>
              <w:pStyle w:val="Bullet"/>
              <w:numPr>
                <w:ilvl w:val="0"/>
                <w:numId w:val="49"/>
              </w:numPr>
              <w:spacing w:after="0"/>
              <w:ind w:left="269"/>
              <w:contextualSpacing/>
              <w:rPr>
                <w:rFonts w:cstheme="minorHAnsi"/>
                <w:sz w:val="18"/>
                <w:szCs w:val="18"/>
              </w:rPr>
            </w:pPr>
            <w:r w:rsidRPr="000207FE">
              <w:rPr>
                <w:rFonts w:cstheme="minorHAnsi"/>
                <w:sz w:val="18"/>
                <w:szCs w:val="18"/>
              </w:rPr>
              <w:t>Suderinimo aktų</w:t>
            </w:r>
          </w:p>
          <w:p w:rsidR="00C722C3" w:rsidRPr="00EB57C7" w:rsidRDefault="00C722C3" w:rsidP="00EB57C7">
            <w:pPr>
              <w:pStyle w:val="Bullet"/>
              <w:numPr>
                <w:ilvl w:val="0"/>
                <w:numId w:val="49"/>
              </w:numPr>
              <w:spacing w:after="0"/>
              <w:ind w:left="269"/>
              <w:contextualSpacing/>
              <w:rPr>
                <w:rFonts w:cstheme="minorHAnsi"/>
                <w:sz w:val="18"/>
                <w:szCs w:val="18"/>
              </w:rPr>
            </w:pPr>
            <w:r w:rsidRPr="000207FE">
              <w:rPr>
                <w:rFonts w:cstheme="minorHAnsi"/>
                <w:sz w:val="18"/>
                <w:szCs w:val="18"/>
              </w:rPr>
              <w:t xml:space="preserve">Visų kitų </w:t>
            </w:r>
            <w:r w:rsidR="005B5B12" w:rsidRPr="000207FE">
              <w:rPr>
                <w:rFonts w:cstheme="minorHAnsi"/>
                <w:sz w:val="18"/>
                <w:szCs w:val="18"/>
              </w:rPr>
              <w:t>neįvardintų</w:t>
            </w:r>
            <w:r w:rsidRPr="000207FE">
              <w:rPr>
                <w:rFonts w:cstheme="minorHAnsi"/>
                <w:sz w:val="18"/>
                <w:szCs w:val="18"/>
              </w:rPr>
              <w:t xml:space="preserve"> dokumentų</w:t>
            </w:r>
          </w:p>
        </w:tc>
      </w:tr>
      <w:tr w:rsidR="005A658B" w:rsidRPr="00321826" w:rsidTr="002A43BA">
        <w:trPr>
          <w:trHeight w:val="20"/>
        </w:trPr>
        <w:tc>
          <w:tcPr>
            <w:tcW w:w="195" w:type="pct"/>
            <w:shd w:val="clear" w:color="auto" w:fill="auto"/>
            <w:tcMar>
              <w:top w:w="113" w:type="dxa"/>
              <w:left w:w="113" w:type="dxa"/>
              <w:bottom w:w="113" w:type="dxa"/>
              <w:right w:w="113" w:type="dxa"/>
            </w:tcMar>
          </w:tcPr>
          <w:p w:rsidR="00FA3C37" w:rsidRPr="00EB57C7" w:rsidRDefault="00FA3C37" w:rsidP="00EB57C7">
            <w:pPr>
              <w:pStyle w:val="ListParagraph"/>
              <w:numPr>
                <w:ilvl w:val="0"/>
                <w:numId w:val="15"/>
              </w:numPr>
              <w:spacing w:before="0" w:after="0"/>
              <w:rPr>
                <w:rFonts w:cstheme="minorHAnsi"/>
                <w:sz w:val="18"/>
                <w:szCs w:val="18"/>
              </w:rPr>
            </w:pPr>
          </w:p>
        </w:tc>
        <w:tc>
          <w:tcPr>
            <w:tcW w:w="1117" w:type="pct"/>
            <w:vMerge w:val="restart"/>
          </w:tcPr>
          <w:p w:rsidR="00FA3C37" w:rsidRPr="00EB57C7" w:rsidRDefault="00FA3C37" w:rsidP="00EB57C7">
            <w:pPr>
              <w:spacing w:before="0" w:after="0" w:line="240" w:lineRule="auto"/>
              <w:jc w:val="both"/>
              <w:rPr>
                <w:rFonts w:cstheme="minorHAnsi"/>
                <w:sz w:val="18"/>
                <w:szCs w:val="18"/>
              </w:rPr>
            </w:pPr>
            <w:r w:rsidRPr="000207FE">
              <w:rPr>
                <w:rFonts w:cstheme="minorHAnsi"/>
                <w:sz w:val="18"/>
                <w:szCs w:val="18"/>
              </w:rPr>
              <w:t>Išoriniai</w:t>
            </w:r>
          </w:p>
        </w:tc>
        <w:tc>
          <w:tcPr>
            <w:tcW w:w="825" w:type="pct"/>
          </w:tcPr>
          <w:p w:rsidR="00FA3C37" w:rsidRPr="00EB57C7" w:rsidRDefault="00FA3C37" w:rsidP="00733FED">
            <w:pPr>
              <w:pStyle w:val="Default"/>
              <w:jc w:val="both"/>
              <w:rPr>
                <w:rFonts w:asciiTheme="minorHAnsi" w:hAnsiTheme="minorHAnsi" w:cstheme="minorHAnsi"/>
                <w:sz w:val="18"/>
                <w:szCs w:val="18"/>
              </w:rPr>
            </w:pPr>
            <w:r w:rsidRPr="00EB57C7">
              <w:rPr>
                <w:rFonts w:asciiTheme="minorHAnsi" w:hAnsiTheme="minorHAnsi" w:cstheme="minorHAnsi"/>
                <w:sz w:val="18"/>
                <w:szCs w:val="18"/>
              </w:rPr>
              <w:t>Surinkėjai (</w:t>
            </w:r>
            <w:proofErr w:type="spellStart"/>
            <w:r w:rsidRPr="00EB57C7">
              <w:rPr>
                <w:rFonts w:asciiTheme="minorHAnsi" w:hAnsiTheme="minorHAnsi" w:cstheme="minorHAnsi"/>
                <w:sz w:val="18"/>
                <w:szCs w:val="18"/>
              </w:rPr>
              <w:t>Ignitis</w:t>
            </w:r>
            <w:proofErr w:type="spellEnd"/>
            <w:r w:rsidRPr="00EB57C7">
              <w:rPr>
                <w:rFonts w:asciiTheme="minorHAnsi" w:hAnsiTheme="minorHAnsi" w:cstheme="minorHAnsi"/>
                <w:sz w:val="18"/>
                <w:szCs w:val="18"/>
              </w:rPr>
              <w:t xml:space="preserve">, Viena sąskaita, Perlas ir Perlas </w:t>
            </w:r>
            <w:proofErr w:type="spellStart"/>
            <w:r w:rsidRPr="00EB57C7">
              <w:rPr>
                <w:rFonts w:asciiTheme="minorHAnsi" w:hAnsiTheme="minorHAnsi" w:cstheme="minorHAnsi"/>
                <w:sz w:val="18"/>
                <w:szCs w:val="18"/>
              </w:rPr>
              <w:t>Go</w:t>
            </w:r>
            <w:proofErr w:type="spellEnd"/>
            <w:r w:rsidRPr="00EB57C7">
              <w:rPr>
                <w:rFonts w:asciiTheme="minorHAnsi" w:hAnsiTheme="minorHAnsi" w:cstheme="minorHAnsi"/>
                <w:sz w:val="18"/>
                <w:szCs w:val="18"/>
              </w:rPr>
              <w:t>, Butų ūkis, Maxima, Lietuvos paštas, Kredito unija)</w:t>
            </w:r>
          </w:p>
          <w:p w:rsidR="00FA3C37" w:rsidRPr="00EB57C7" w:rsidRDefault="00FA3C37" w:rsidP="00733FED">
            <w:pPr>
              <w:pStyle w:val="Default"/>
              <w:jc w:val="both"/>
              <w:rPr>
                <w:rFonts w:asciiTheme="minorHAnsi" w:hAnsiTheme="minorHAnsi" w:cstheme="minorHAnsi"/>
                <w:sz w:val="18"/>
                <w:szCs w:val="18"/>
              </w:rPr>
            </w:pPr>
          </w:p>
          <w:p w:rsidR="00FA3C37" w:rsidRPr="00EB57C7" w:rsidRDefault="00FA3C37" w:rsidP="00EB57C7">
            <w:pPr>
              <w:spacing w:before="0" w:after="0" w:line="240" w:lineRule="auto"/>
              <w:jc w:val="both"/>
              <w:rPr>
                <w:rFonts w:cstheme="minorHAnsi"/>
                <w:sz w:val="18"/>
                <w:szCs w:val="18"/>
              </w:rPr>
            </w:pPr>
          </w:p>
        </w:tc>
        <w:tc>
          <w:tcPr>
            <w:tcW w:w="679" w:type="pct"/>
          </w:tcPr>
          <w:p w:rsidR="00FA3C37" w:rsidRPr="00EB57C7" w:rsidRDefault="00FA3C37" w:rsidP="00EB57C7">
            <w:pPr>
              <w:spacing w:before="0" w:after="0" w:line="240" w:lineRule="auto"/>
              <w:jc w:val="both"/>
              <w:rPr>
                <w:rFonts w:cstheme="minorHAnsi"/>
                <w:sz w:val="18"/>
                <w:szCs w:val="18"/>
              </w:rPr>
            </w:pPr>
            <w:r w:rsidRPr="000207FE">
              <w:rPr>
                <w:rFonts w:cstheme="minorHAnsi"/>
                <w:sz w:val="18"/>
                <w:szCs w:val="18"/>
              </w:rPr>
              <w:t xml:space="preserve"> Sistema</w:t>
            </w:r>
          </w:p>
        </w:tc>
        <w:tc>
          <w:tcPr>
            <w:tcW w:w="2184" w:type="pct"/>
            <w:shd w:val="clear" w:color="auto" w:fill="auto"/>
            <w:tcMar>
              <w:top w:w="113" w:type="dxa"/>
              <w:left w:w="113" w:type="dxa"/>
              <w:bottom w:w="113" w:type="dxa"/>
              <w:right w:w="113" w:type="dxa"/>
            </w:tcMar>
          </w:tcPr>
          <w:p w:rsidR="00FA3C37" w:rsidRPr="000207FE" w:rsidRDefault="00FA3C37" w:rsidP="00EB57C7">
            <w:pPr>
              <w:pStyle w:val="Bullet"/>
              <w:spacing w:after="0"/>
              <w:ind w:left="-15"/>
              <w:rPr>
                <w:rFonts w:cstheme="minorHAnsi"/>
                <w:sz w:val="18"/>
                <w:szCs w:val="18"/>
              </w:rPr>
            </w:pPr>
            <w:r w:rsidRPr="000207FE">
              <w:rPr>
                <w:rFonts w:cstheme="minorHAnsi"/>
                <w:sz w:val="18"/>
                <w:szCs w:val="18"/>
              </w:rPr>
              <w:t>Kasdien:</w:t>
            </w:r>
          </w:p>
          <w:p w:rsidR="00FA3C37" w:rsidRPr="000207FE" w:rsidRDefault="00FA3C37" w:rsidP="00EB57C7">
            <w:pPr>
              <w:pStyle w:val="Bullet"/>
              <w:numPr>
                <w:ilvl w:val="0"/>
                <w:numId w:val="51"/>
              </w:numPr>
              <w:spacing w:after="0"/>
              <w:ind w:left="269"/>
              <w:contextualSpacing/>
              <w:rPr>
                <w:rFonts w:cstheme="minorHAnsi"/>
                <w:sz w:val="18"/>
                <w:szCs w:val="18"/>
              </w:rPr>
            </w:pPr>
            <w:r w:rsidRPr="000207FE">
              <w:rPr>
                <w:rFonts w:cstheme="minorHAnsi"/>
                <w:sz w:val="18"/>
                <w:szCs w:val="18"/>
              </w:rPr>
              <w:t>Įmokų surinkimo duomenys</w:t>
            </w:r>
          </w:p>
          <w:p w:rsidR="00FA3C37" w:rsidRPr="00EB57C7" w:rsidRDefault="00FA3C37" w:rsidP="00EB57C7">
            <w:pPr>
              <w:spacing w:before="0" w:after="0" w:line="240" w:lineRule="auto"/>
              <w:ind w:left="-91"/>
              <w:jc w:val="both"/>
              <w:rPr>
                <w:rFonts w:cstheme="minorHAnsi"/>
                <w:sz w:val="18"/>
                <w:szCs w:val="18"/>
              </w:rPr>
            </w:pPr>
          </w:p>
        </w:tc>
      </w:tr>
      <w:tr w:rsidR="005A658B" w:rsidRPr="00321826" w:rsidTr="002A43BA">
        <w:trPr>
          <w:trHeight w:val="20"/>
        </w:trPr>
        <w:tc>
          <w:tcPr>
            <w:tcW w:w="195" w:type="pct"/>
            <w:shd w:val="clear" w:color="auto" w:fill="auto"/>
            <w:tcMar>
              <w:top w:w="113" w:type="dxa"/>
              <w:left w:w="113" w:type="dxa"/>
              <w:bottom w:w="113" w:type="dxa"/>
              <w:right w:w="113" w:type="dxa"/>
            </w:tcMar>
          </w:tcPr>
          <w:p w:rsidR="00FA3C37" w:rsidRPr="00EB57C7" w:rsidRDefault="00FA3C37" w:rsidP="00EB57C7">
            <w:pPr>
              <w:pStyle w:val="ListParagraph"/>
              <w:numPr>
                <w:ilvl w:val="0"/>
                <w:numId w:val="15"/>
              </w:numPr>
              <w:spacing w:before="0" w:after="0"/>
              <w:rPr>
                <w:rFonts w:cstheme="minorHAnsi"/>
                <w:sz w:val="18"/>
                <w:szCs w:val="18"/>
              </w:rPr>
            </w:pPr>
          </w:p>
        </w:tc>
        <w:tc>
          <w:tcPr>
            <w:tcW w:w="1117" w:type="pct"/>
            <w:vMerge/>
          </w:tcPr>
          <w:p w:rsidR="00FA3C37" w:rsidRPr="00EB57C7" w:rsidRDefault="00FA3C37" w:rsidP="00EB57C7">
            <w:pPr>
              <w:spacing w:before="0" w:after="0" w:line="240" w:lineRule="auto"/>
              <w:rPr>
                <w:rFonts w:cstheme="minorHAnsi"/>
                <w:sz w:val="18"/>
                <w:szCs w:val="18"/>
              </w:rPr>
            </w:pPr>
          </w:p>
        </w:tc>
        <w:tc>
          <w:tcPr>
            <w:tcW w:w="825" w:type="pct"/>
          </w:tcPr>
          <w:p w:rsidR="00FA3C37" w:rsidRPr="00EB57C7" w:rsidRDefault="00FA3C37" w:rsidP="00EB57C7">
            <w:pPr>
              <w:spacing w:before="0" w:after="0" w:line="240" w:lineRule="auto"/>
              <w:jc w:val="both"/>
              <w:rPr>
                <w:rFonts w:cstheme="minorHAnsi"/>
                <w:sz w:val="18"/>
                <w:szCs w:val="18"/>
              </w:rPr>
            </w:pPr>
            <w:r w:rsidRPr="000207FE">
              <w:rPr>
                <w:rFonts w:cstheme="minorHAnsi"/>
                <w:sz w:val="18"/>
                <w:szCs w:val="18"/>
              </w:rPr>
              <w:t xml:space="preserve">Sistema </w:t>
            </w:r>
          </w:p>
        </w:tc>
        <w:tc>
          <w:tcPr>
            <w:tcW w:w="679" w:type="pct"/>
          </w:tcPr>
          <w:p w:rsidR="00FA3C37" w:rsidRPr="00EB57C7" w:rsidRDefault="00FA3C37" w:rsidP="00EB57C7">
            <w:pPr>
              <w:spacing w:before="0" w:after="0" w:line="240" w:lineRule="auto"/>
              <w:jc w:val="both"/>
              <w:rPr>
                <w:rFonts w:cstheme="minorHAnsi"/>
                <w:sz w:val="18"/>
                <w:szCs w:val="18"/>
              </w:rPr>
            </w:pPr>
            <w:r w:rsidRPr="000207FE">
              <w:rPr>
                <w:rFonts w:cstheme="minorHAnsi"/>
                <w:sz w:val="18"/>
                <w:szCs w:val="18"/>
              </w:rPr>
              <w:t xml:space="preserve">Surinkėjai </w:t>
            </w:r>
          </w:p>
        </w:tc>
        <w:tc>
          <w:tcPr>
            <w:tcW w:w="2184" w:type="pct"/>
            <w:shd w:val="clear" w:color="auto" w:fill="auto"/>
            <w:tcMar>
              <w:top w:w="113" w:type="dxa"/>
              <w:left w:w="113" w:type="dxa"/>
              <w:bottom w:w="113" w:type="dxa"/>
              <w:right w:w="113" w:type="dxa"/>
            </w:tcMar>
          </w:tcPr>
          <w:p w:rsidR="00FA3C37" w:rsidRPr="000207FE" w:rsidRDefault="00FA3C37" w:rsidP="00EB57C7">
            <w:pPr>
              <w:pStyle w:val="Bullet"/>
              <w:spacing w:after="0"/>
              <w:ind w:left="-156"/>
              <w:rPr>
                <w:rFonts w:cstheme="minorHAnsi"/>
                <w:sz w:val="18"/>
                <w:szCs w:val="18"/>
              </w:rPr>
            </w:pPr>
            <w:r w:rsidRPr="000207FE">
              <w:rPr>
                <w:rFonts w:cstheme="minorHAnsi"/>
                <w:sz w:val="18"/>
                <w:szCs w:val="18"/>
              </w:rPr>
              <w:t xml:space="preserve"> Kartą per mėnesį:</w:t>
            </w:r>
          </w:p>
          <w:p w:rsidR="00FA3C37" w:rsidRPr="000207FE" w:rsidRDefault="00FA3C37" w:rsidP="00EB57C7">
            <w:pPr>
              <w:pStyle w:val="Bullet"/>
              <w:framePr w:w="9356" w:wrap="around" w:vAnchor="text" w:hAnchor="text" w:y="1"/>
              <w:numPr>
                <w:ilvl w:val="0"/>
                <w:numId w:val="52"/>
              </w:numPr>
              <w:spacing w:after="0"/>
              <w:ind w:left="269"/>
              <w:contextualSpacing/>
              <w:rPr>
                <w:rFonts w:cstheme="minorHAnsi"/>
                <w:b/>
                <w:caps/>
                <w:sz w:val="18"/>
                <w:szCs w:val="18"/>
              </w:rPr>
            </w:pPr>
            <w:r w:rsidRPr="000207FE">
              <w:rPr>
                <w:rFonts w:cstheme="minorHAnsi"/>
                <w:sz w:val="18"/>
                <w:szCs w:val="18"/>
              </w:rPr>
              <w:t>Sąskaitos suma</w:t>
            </w:r>
          </w:p>
          <w:p w:rsidR="00FA3C37" w:rsidRPr="000207FE" w:rsidRDefault="00FA3C37" w:rsidP="00EB57C7">
            <w:pPr>
              <w:pStyle w:val="Bullet"/>
              <w:framePr w:w="9356" w:wrap="around" w:vAnchor="text" w:hAnchor="text" w:y="1"/>
              <w:numPr>
                <w:ilvl w:val="0"/>
                <w:numId w:val="52"/>
              </w:numPr>
              <w:spacing w:after="0"/>
              <w:ind w:left="269"/>
              <w:contextualSpacing/>
              <w:rPr>
                <w:rFonts w:cstheme="minorHAnsi"/>
                <w:b/>
                <w:caps/>
                <w:sz w:val="18"/>
                <w:szCs w:val="18"/>
              </w:rPr>
            </w:pPr>
            <w:r w:rsidRPr="000207FE">
              <w:rPr>
                <w:rFonts w:cstheme="minorHAnsi"/>
                <w:sz w:val="18"/>
                <w:szCs w:val="18"/>
              </w:rPr>
              <w:t>Rodmenys</w:t>
            </w:r>
          </w:p>
          <w:p w:rsidR="00FA3C37" w:rsidRPr="00EB57C7" w:rsidRDefault="00FA3C37" w:rsidP="00EB57C7">
            <w:pPr>
              <w:pStyle w:val="Bullet"/>
              <w:numPr>
                <w:ilvl w:val="0"/>
                <w:numId w:val="52"/>
              </w:numPr>
              <w:spacing w:after="0"/>
              <w:ind w:left="269"/>
              <w:contextualSpacing/>
              <w:rPr>
                <w:rFonts w:cstheme="minorHAnsi"/>
                <w:sz w:val="18"/>
                <w:szCs w:val="18"/>
              </w:rPr>
            </w:pPr>
            <w:r w:rsidRPr="00EB57C7">
              <w:rPr>
                <w:rFonts w:cstheme="minorHAnsi"/>
                <w:sz w:val="18"/>
                <w:szCs w:val="18"/>
              </w:rPr>
              <w:t>Kita sąskaitų informacija</w:t>
            </w:r>
          </w:p>
        </w:tc>
      </w:tr>
    </w:tbl>
    <w:p w:rsidR="00E94535" w:rsidRPr="00F112EC" w:rsidRDefault="00E94535" w:rsidP="00C03940">
      <w:pPr>
        <w:spacing w:before="60" w:after="60"/>
      </w:pPr>
    </w:p>
    <w:p w:rsidR="00A84139" w:rsidRPr="000C32E7" w:rsidRDefault="00A84139" w:rsidP="00C03940">
      <w:pPr>
        <w:pStyle w:val="Heading2"/>
        <w:spacing w:before="60" w:after="60"/>
        <w:rPr>
          <w:rFonts w:hint="eastAsia"/>
        </w:rPr>
        <w:sectPr w:rsidR="00A84139" w:rsidRPr="000C32E7" w:rsidSect="007A3905">
          <w:pgSz w:w="16838" w:h="11906" w:orient="landscape"/>
          <w:pgMar w:top="822" w:right="851" w:bottom="822" w:left="1247" w:header="709" w:footer="709" w:gutter="0"/>
          <w:cols w:space="708"/>
          <w:titlePg/>
          <w:docGrid w:linePitch="360"/>
        </w:sectPr>
      </w:pPr>
    </w:p>
    <w:p w:rsidR="0006647D" w:rsidRDefault="0006647D" w:rsidP="00C03940">
      <w:pPr>
        <w:spacing w:before="60" w:after="60"/>
      </w:pPr>
    </w:p>
    <w:p w:rsidR="00046AE8" w:rsidRPr="00426A24" w:rsidRDefault="00275F70" w:rsidP="001A6CF7">
      <w:pPr>
        <w:pStyle w:val="Heading1"/>
        <w:numPr>
          <w:ilvl w:val="0"/>
          <w:numId w:val="9"/>
        </w:numPr>
        <w:spacing w:before="60" w:after="60"/>
        <w:ind w:left="0" w:firstLine="0"/>
        <w:rPr>
          <w:rFonts w:hint="eastAsia"/>
        </w:rPr>
      </w:pPr>
      <w:bookmarkStart w:id="47" w:name="_Toc129352084"/>
      <w:bookmarkStart w:id="48" w:name="_Toc178804176"/>
      <w:r w:rsidRPr="00426A24">
        <w:t>Procesų būsimos situacijos scheminis atvaizdavimas</w:t>
      </w:r>
      <w:bookmarkEnd w:id="47"/>
      <w:bookmarkEnd w:id="48"/>
    </w:p>
    <w:p w:rsidR="00905635" w:rsidRPr="00FD2626" w:rsidRDefault="00FD2626" w:rsidP="00C03940">
      <w:pPr>
        <w:spacing w:before="60" w:after="60"/>
      </w:pPr>
      <w:r>
        <w:t>Šiame skyriuje pateikiamas scheminis aktualių procesų atvaizdavimas.</w:t>
      </w:r>
    </w:p>
    <w:p w:rsidR="00275F70" w:rsidRPr="00426A24" w:rsidRDefault="00C12E06" w:rsidP="001A6CF7">
      <w:pPr>
        <w:pStyle w:val="Heading2"/>
        <w:numPr>
          <w:ilvl w:val="1"/>
          <w:numId w:val="9"/>
        </w:numPr>
        <w:spacing w:before="60" w:after="60"/>
        <w:ind w:left="0" w:firstLine="0"/>
        <w:rPr>
          <w:rFonts w:hint="eastAsia"/>
        </w:rPr>
      </w:pPr>
      <w:bookmarkStart w:id="49" w:name="_Ref176952182"/>
      <w:bookmarkStart w:id="50" w:name="_Toc178804177"/>
      <w:r>
        <w:t>Ilgalaikio</w:t>
      </w:r>
      <w:r w:rsidR="00DA4426">
        <w:t xml:space="preserve"> turto pajamavimas</w:t>
      </w:r>
      <w:bookmarkEnd w:id="49"/>
      <w:bookmarkEnd w:id="50"/>
    </w:p>
    <w:p w:rsidR="00CC05A1" w:rsidRPr="00426A24" w:rsidRDefault="00CC05A1" w:rsidP="00C03940">
      <w:pPr>
        <w:spacing w:before="60" w:after="60"/>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046AE8" w:rsidRPr="00426A24" w:rsidRDefault="002D155E" w:rsidP="00C03940">
      <w:pPr>
        <w:spacing w:before="60" w:after="60"/>
      </w:pPr>
      <w:r>
        <w:rPr>
          <w:noProof/>
        </w:rPr>
        <w:object w:dxaOrig="17821" w:dyaOrig="8471" w14:anchorId="43DE2A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03pt;height:4in;mso-width-percent:0;mso-height-percent:0;mso-width-percent:0;mso-height-percent:0" o:ole="">
            <v:imagedata r:id="rId17" o:title=""/>
          </v:shape>
          <o:OLEObject Type="Embed" ProgID="Visio.Drawing.15" ShapeID="_x0000_i1025" DrawAspect="Content" ObjectID="_1808113098" r:id="rId18"/>
        </w:object>
      </w:r>
    </w:p>
    <w:p w:rsidR="00CC05A1" w:rsidRPr="00C03940" w:rsidRDefault="00CC05A1" w:rsidP="00C03940">
      <w:pPr>
        <w:spacing w:before="60" w:after="60"/>
        <w:rPr>
          <w:rStyle w:val="Strong"/>
          <w:sz w:val="18"/>
          <w:szCs w:val="20"/>
        </w:rPr>
      </w:pPr>
      <w:r w:rsidRPr="00C03940">
        <w:rPr>
          <w:rStyle w:val="Strong"/>
          <w:sz w:val="18"/>
          <w:szCs w:val="20"/>
        </w:rPr>
        <w:t>Proceso žingsnių aprašymas</w:t>
      </w:r>
    </w:p>
    <w:tbl>
      <w:tblPr>
        <w:tblStyle w:val="CivittaTable2DarkGrey"/>
        <w:tblW w:w="4675" w:type="pct"/>
        <w:tblBorders>
          <w:insideH w:val="single" w:sz="4" w:space="0" w:color="ACAEAC" w:themeColor="accent2"/>
          <w:insideV w:val="single" w:sz="4" w:space="0" w:color="ACAEAC" w:themeColor="accent2"/>
        </w:tblBorders>
        <w:tblCellMar>
          <w:top w:w="0" w:type="dxa"/>
          <w:left w:w="85" w:type="dxa"/>
          <w:bottom w:w="0" w:type="dxa"/>
        </w:tblCellMar>
        <w:tblLook w:val="0620" w:firstRow="1" w:lastRow="0" w:firstColumn="0" w:lastColumn="0" w:noHBand="1" w:noVBand="1"/>
      </w:tblPr>
      <w:tblGrid>
        <w:gridCol w:w="2145"/>
        <w:gridCol w:w="2945"/>
        <w:gridCol w:w="3035"/>
        <w:gridCol w:w="2874"/>
        <w:gridCol w:w="2774"/>
      </w:tblGrid>
      <w:tr w:rsidR="00FE43AC" w:rsidRPr="00426A24" w:rsidTr="00C03940">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D7079C" w:rsidRPr="00C03940" w:rsidRDefault="008B492B" w:rsidP="00C03940">
            <w:pPr>
              <w:spacing w:before="60" w:after="60"/>
              <w:rPr>
                <w:b w:val="0"/>
                <w:bCs w:val="0"/>
                <w:sz w:val="18"/>
                <w:szCs w:val="18"/>
              </w:rPr>
            </w:pPr>
            <w:r w:rsidRPr="00C03940">
              <w:rPr>
                <w:sz w:val="18"/>
                <w:szCs w:val="18"/>
              </w:rPr>
              <w:t>Nr.</w:t>
            </w:r>
          </w:p>
        </w:tc>
        <w:tc>
          <w:tcPr>
            <w:tcW w:w="0" w:type="pct"/>
          </w:tcPr>
          <w:p w:rsidR="00D7079C" w:rsidRPr="00C03940" w:rsidRDefault="008B492B" w:rsidP="00C03940">
            <w:pPr>
              <w:spacing w:before="60" w:after="60"/>
              <w:rPr>
                <w:b w:val="0"/>
                <w:bCs w:val="0"/>
                <w:sz w:val="18"/>
                <w:szCs w:val="18"/>
              </w:rPr>
            </w:pPr>
            <w:r w:rsidRPr="00C03940">
              <w:rPr>
                <w:sz w:val="18"/>
                <w:szCs w:val="18"/>
              </w:rPr>
              <w:t>Proceso žingsnio pavadinimas</w:t>
            </w:r>
          </w:p>
        </w:tc>
        <w:tc>
          <w:tcPr>
            <w:tcW w:w="0" w:type="pct"/>
          </w:tcPr>
          <w:p w:rsidR="00D7079C" w:rsidRPr="00C03940" w:rsidRDefault="008B492B" w:rsidP="00C03940">
            <w:pPr>
              <w:spacing w:before="60" w:after="60"/>
              <w:rPr>
                <w:b w:val="0"/>
                <w:bCs w:val="0"/>
                <w:sz w:val="18"/>
                <w:szCs w:val="18"/>
              </w:rPr>
            </w:pPr>
            <w:r w:rsidRPr="00C03940">
              <w:rPr>
                <w:sz w:val="18"/>
                <w:szCs w:val="18"/>
              </w:rPr>
              <w:t>Proceso žingsnio aprašymas</w:t>
            </w:r>
          </w:p>
        </w:tc>
        <w:tc>
          <w:tcPr>
            <w:tcW w:w="0" w:type="pct"/>
          </w:tcPr>
          <w:p w:rsidR="00D7079C" w:rsidRPr="00C03940" w:rsidRDefault="008B492B" w:rsidP="00C03940">
            <w:pPr>
              <w:spacing w:before="60" w:after="60"/>
              <w:rPr>
                <w:b w:val="0"/>
                <w:bCs w:val="0"/>
                <w:sz w:val="18"/>
                <w:szCs w:val="18"/>
              </w:rPr>
            </w:pPr>
            <w:r w:rsidRPr="00C03940">
              <w:rPr>
                <w:sz w:val="18"/>
                <w:szCs w:val="18"/>
              </w:rPr>
              <w:t>Atsakomybė</w:t>
            </w:r>
          </w:p>
        </w:tc>
        <w:tc>
          <w:tcPr>
            <w:tcW w:w="0" w:type="pct"/>
          </w:tcPr>
          <w:p w:rsidR="00D7079C" w:rsidRPr="00C03940" w:rsidRDefault="008334A0" w:rsidP="00C03940">
            <w:pPr>
              <w:spacing w:before="60" w:after="60"/>
              <w:rPr>
                <w:b w:val="0"/>
                <w:bCs w:val="0"/>
                <w:sz w:val="18"/>
                <w:szCs w:val="18"/>
              </w:rPr>
            </w:pPr>
            <w:r w:rsidRPr="00C03940">
              <w:rPr>
                <w:sz w:val="18"/>
                <w:szCs w:val="18"/>
              </w:rPr>
              <w:t>Naudojama IS</w:t>
            </w:r>
          </w:p>
        </w:tc>
      </w:tr>
      <w:tr w:rsidR="00FE43AC" w:rsidRPr="00426A24" w:rsidTr="00C03940">
        <w:trPr>
          <w:trHeight w:val="20"/>
        </w:trPr>
        <w:tc>
          <w:tcPr>
            <w:tcW w:w="0" w:type="pct"/>
            <w:shd w:val="clear" w:color="auto" w:fill="auto"/>
            <w:hideMark/>
          </w:tcPr>
          <w:p w:rsidR="00D603E2" w:rsidRPr="00C03940" w:rsidRDefault="00D603E2" w:rsidP="00C03940">
            <w:pPr>
              <w:spacing w:before="60" w:after="60"/>
              <w:jc w:val="both"/>
              <w:rPr>
                <w:sz w:val="18"/>
                <w:szCs w:val="18"/>
              </w:rPr>
            </w:pPr>
            <w:r w:rsidRPr="00C03940">
              <w:rPr>
                <w:sz w:val="18"/>
                <w:szCs w:val="18"/>
              </w:rPr>
              <w:t>BP1</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IT inventorizacija</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Šį procesą inicijuoja susiję procesai: Ilgalaikio turto inventorizacija.</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N/A</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N/A</w:t>
            </w:r>
          </w:p>
        </w:tc>
      </w:tr>
      <w:tr w:rsidR="00FE43AC" w:rsidRPr="00426A24" w:rsidTr="00C03940">
        <w:trPr>
          <w:trHeight w:val="20"/>
        </w:trPr>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T1</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Gauti pirkimo sąskaitą faktūrą, pirkimo sutartį</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BAS IT pajamavimą gali vykdyti pirkimo SF arba pirkimo sutarties, jei pardavėjas yra fizinis asmuo, pagrindu. Pirkimo SF arba pirkimo sutartis gaunama per integracinę sąsają iš DVS.</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BAS</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DVS, VVS</w:t>
            </w:r>
          </w:p>
        </w:tc>
      </w:tr>
      <w:tr w:rsidR="00FE43AC" w:rsidRPr="00426A24" w:rsidTr="00C03940">
        <w:trPr>
          <w:trHeight w:val="20"/>
        </w:trPr>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BP2</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Nebaigta statyba / atsargų skaidymas</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Šį procesą inicijuoja susiję procesai: IT pajamuojamas iš nebaigtos statybos arba IT pajamuojamas po atsargų skaidymo.</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N/A</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N/A</w:t>
            </w:r>
          </w:p>
        </w:tc>
      </w:tr>
      <w:tr w:rsidR="00FE43AC" w:rsidRPr="00426A24" w:rsidTr="00C03940">
        <w:trPr>
          <w:trHeight w:val="20"/>
        </w:trPr>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T2</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Peržiūrėti informaciją</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 xml:space="preserve">BAS atlieka informacijos, susijusios su IT pajamavimu, peržiūrą. </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BAS</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VVS</w:t>
            </w:r>
          </w:p>
        </w:tc>
      </w:tr>
      <w:tr w:rsidR="00FE43AC" w:rsidRPr="00426A24" w:rsidTr="00C03940">
        <w:trPr>
          <w:trHeight w:val="20"/>
        </w:trPr>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T3</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Kurti/papildyti IT kortelę</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 xml:space="preserve">Jei yra poreikis, BAS sukuria arba papildo IT kortelę.  </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BAS</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VVS</w:t>
            </w:r>
          </w:p>
        </w:tc>
      </w:tr>
      <w:tr w:rsidR="00FE43AC" w:rsidRPr="00426A24" w:rsidTr="00C03940">
        <w:trPr>
          <w:trHeight w:val="20"/>
        </w:trPr>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T4</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Papildyti IT kortelę</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 xml:space="preserve">Jei yra poreikis, MAA papildo IT kortelės informaciją. </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MAA</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VVS</w:t>
            </w:r>
          </w:p>
        </w:tc>
      </w:tr>
      <w:tr w:rsidR="00FE43AC" w:rsidRPr="00426A24" w:rsidTr="00C03940">
        <w:trPr>
          <w:trHeight w:val="20"/>
        </w:trPr>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T5</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Registruoti IT pajamavimo operaciją</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 xml:space="preserve">BAS registruoja IT pajamavimo operaciją. </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BAS</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VVS</w:t>
            </w:r>
          </w:p>
        </w:tc>
      </w:tr>
      <w:tr w:rsidR="00FE43AC" w:rsidRPr="00426A24" w:rsidTr="00C03940">
        <w:trPr>
          <w:trHeight w:val="20"/>
        </w:trPr>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T6</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Suformuoti IT įvedimo į eksploataciją aktą</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 xml:space="preserve">Užregistravus IT pajamavimo operaciją automatiniu būdu suformuojamas IT įvedimo į eksploataciją aktas. </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BAS</w:t>
            </w:r>
          </w:p>
        </w:tc>
        <w:tc>
          <w:tcPr>
            <w:tcW w:w="0" w:type="pct"/>
            <w:shd w:val="clear" w:color="auto" w:fill="auto"/>
          </w:tcPr>
          <w:p w:rsidR="00D603E2" w:rsidRPr="00C03940" w:rsidRDefault="00D603E2" w:rsidP="00C03940">
            <w:pPr>
              <w:spacing w:before="60" w:after="60"/>
              <w:jc w:val="both"/>
              <w:rPr>
                <w:sz w:val="18"/>
                <w:szCs w:val="18"/>
              </w:rPr>
            </w:pPr>
            <w:r w:rsidRPr="00C03940">
              <w:rPr>
                <w:sz w:val="18"/>
                <w:szCs w:val="18"/>
              </w:rPr>
              <w:t>VVS</w:t>
            </w:r>
          </w:p>
        </w:tc>
      </w:tr>
    </w:tbl>
    <w:p w:rsidR="00CC05A1" w:rsidRDefault="00CC05A1" w:rsidP="00C03940">
      <w:pPr>
        <w:spacing w:before="60" w:after="60"/>
        <w:jc w:val="both"/>
      </w:pPr>
    </w:p>
    <w:p w:rsidR="00CF6F94" w:rsidRPr="00426A24" w:rsidRDefault="008B591D" w:rsidP="001A6CF7">
      <w:pPr>
        <w:pStyle w:val="Heading2"/>
        <w:numPr>
          <w:ilvl w:val="1"/>
          <w:numId w:val="9"/>
        </w:numPr>
        <w:spacing w:before="60" w:after="60"/>
        <w:ind w:left="0" w:firstLine="0"/>
        <w:jc w:val="both"/>
        <w:rPr>
          <w:rFonts w:hint="eastAsia"/>
        </w:rPr>
      </w:pPr>
      <w:bookmarkStart w:id="51" w:name="_Ref176952392"/>
      <w:bookmarkStart w:id="52" w:name="_Toc178804178"/>
      <w:r>
        <w:t>Ilgalaikio turto perdavimas</w:t>
      </w:r>
      <w:bookmarkEnd w:id="51"/>
      <w:bookmarkEnd w:id="52"/>
    </w:p>
    <w:p w:rsidR="00CF6F94" w:rsidRPr="00426A24" w:rsidRDefault="00CF6F94" w:rsidP="00C03940">
      <w:pPr>
        <w:spacing w:before="60" w:after="60"/>
        <w:jc w:val="both"/>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CF6F94" w:rsidRPr="00426A24" w:rsidRDefault="002D155E" w:rsidP="00C03940">
      <w:pPr>
        <w:spacing w:before="60" w:after="60"/>
        <w:jc w:val="both"/>
      </w:pPr>
      <w:r w:rsidRPr="00EC512F">
        <w:rPr>
          <w:noProof/>
        </w:rPr>
        <w:object w:dxaOrig="9791" w:dyaOrig="6221" w14:anchorId="27C9B8F5">
          <v:shape id="_x0000_i1026" type="#_x0000_t75" alt="" style="width:447.75pt;height:284.25pt;mso-width-percent:0;mso-height-percent:0;mso-width-percent:0;mso-height-percent:0" o:ole="">
            <v:imagedata r:id="rId19" o:title=""/>
          </v:shape>
          <o:OLEObject Type="Embed" ProgID="Visio.Drawing.15" ShapeID="_x0000_i1026" DrawAspect="Content" ObjectID="_1808113099" r:id="rId20"/>
        </w:object>
      </w:r>
    </w:p>
    <w:p w:rsidR="00CF6F94" w:rsidRPr="00C03940" w:rsidRDefault="00CF6F94" w:rsidP="00C03940">
      <w:pPr>
        <w:spacing w:before="60" w:after="60"/>
        <w:jc w:val="both"/>
        <w:rPr>
          <w:rStyle w:val="Strong"/>
          <w:sz w:val="18"/>
          <w:szCs w:val="20"/>
        </w:rPr>
      </w:pPr>
      <w:r w:rsidRPr="00C03940">
        <w:rPr>
          <w:rStyle w:val="Strong"/>
          <w:sz w:val="18"/>
          <w:szCs w:val="20"/>
        </w:rPr>
        <w:t>Proceso žingsnių aprašymas</w:t>
      </w:r>
    </w:p>
    <w:tbl>
      <w:tblPr>
        <w:tblStyle w:val="CivittaTable2DarkGrey"/>
        <w:tblW w:w="4738" w:type="pct"/>
        <w:tblBorders>
          <w:insideH w:val="single" w:sz="4" w:space="0" w:color="ACAEAC" w:themeColor="accent2"/>
          <w:insideV w:val="single" w:sz="4" w:space="0" w:color="ACAEAC" w:themeColor="accent2"/>
        </w:tblBorders>
        <w:tblCellMar>
          <w:top w:w="0" w:type="dxa"/>
          <w:left w:w="85" w:type="dxa"/>
          <w:bottom w:w="0" w:type="dxa"/>
        </w:tblCellMar>
        <w:tblLook w:val="0420" w:firstRow="1" w:lastRow="0" w:firstColumn="0" w:lastColumn="0" w:noHBand="0" w:noVBand="1"/>
      </w:tblPr>
      <w:tblGrid>
        <w:gridCol w:w="2140"/>
        <w:gridCol w:w="2990"/>
        <w:gridCol w:w="2990"/>
        <w:gridCol w:w="2969"/>
        <w:gridCol w:w="2869"/>
      </w:tblGrid>
      <w:tr w:rsidR="00FE43AC" w:rsidRPr="00FE43AC" w:rsidTr="00C03940">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CF6F94" w:rsidRPr="00C03940" w:rsidRDefault="00CF6F94" w:rsidP="00C03940">
            <w:pPr>
              <w:spacing w:before="60" w:after="60"/>
              <w:jc w:val="both"/>
              <w:rPr>
                <w:b w:val="0"/>
                <w:bCs w:val="0"/>
                <w:sz w:val="18"/>
                <w:szCs w:val="18"/>
              </w:rPr>
            </w:pPr>
            <w:r w:rsidRPr="00C03940">
              <w:rPr>
                <w:sz w:val="18"/>
                <w:szCs w:val="18"/>
              </w:rPr>
              <w:t>Nr.</w:t>
            </w:r>
          </w:p>
        </w:tc>
        <w:tc>
          <w:tcPr>
            <w:tcW w:w="0" w:type="pct"/>
          </w:tcPr>
          <w:p w:rsidR="00CF6F94" w:rsidRPr="00C03940" w:rsidRDefault="00CF6F94" w:rsidP="00C03940">
            <w:pPr>
              <w:spacing w:before="60" w:after="60"/>
              <w:jc w:val="both"/>
              <w:rPr>
                <w:b w:val="0"/>
                <w:bCs w:val="0"/>
                <w:sz w:val="18"/>
                <w:szCs w:val="18"/>
              </w:rPr>
            </w:pPr>
            <w:r w:rsidRPr="00C03940">
              <w:rPr>
                <w:sz w:val="18"/>
                <w:szCs w:val="18"/>
              </w:rPr>
              <w:t>Proceso žingsnio pavadinimas</w:t>
            </w:r>
          </w:p>
        </w:tc>
        <w:tc>
          <w:tcPr>
            <w:tcW w:w="0" w:type="pct"/>
          </w:tcPr>
          <w:p w:rsidR="00CF6F94" w:rsidRPr="00C03940" w:rsidRDefault="00CF6F94" w:rsidP="00C03940">
            <w:pPr>
              <w:spacing w:before="60" w:after="60"/>
              <w:jc w:val="both"/>
              <w:rPr>
                <w:b w:val="0"/>
                <w:bCs w:val="0"/>
                <w:sz w:val="18"/>
                <w:szCs w:val="18"/>
              </w:rPr>
            </w:pPr>
            <w:r w:rsidRPr="00C03940">
              <w:rPr>
                <w:sz w:val="18"/>
                <w:szCs w:val="18"/>
              </w:rPr>
              <w:t>Proceso žingsnio aprašymas</w:t>
            </w:r>
          </w:p>
        </w:tc>
        <w:tc>
          <w:tcPr>
            <w:tcW w:w="0" w:type="pct"/>
          </w:tcPr>
          <w:p w:rsidR="00CF6F94" w:rsidRPr="00C03940" w:rsidRDefault="00CF6F94" w:rsidP="00C03940">
            <w:pPr>
              <w:spacing w:before="60" w:after="60"/>
              <w:jc w:val="both"/>
              <w:rPr>
                <w:b w:val="0"/>
                <w:bCs w:val="0"/>
                <w:sz w:val="18"/>
                <w:szCs w:val="18"/>
              </w:rPr>
            </w:pPr>
            <w:r w:rsidRPr="00C03940">
              <w:rPr>
                <w:sz w:val="18"/>
                <w:szCs w:val="18"/>
              </w:rPr>
              <w:t>Atsakomybė</w:t>
            </w:r>
          </w:p>
        </w:tc>
        <w:tc>
          <w:tcPr>
            <w:tcW w:w="0" w:type="pct"/>
          </w:tcPr>
          <w:p w:rsidR="00CF6F94" w:rsidRPr="00C03940" w:rsidRDefault="00CF6F94" w:rsidP="00C03940">
            <w:pPr>
              <w:spacing w:before="60" w:after="60"/>
              <w:jc w:val="both"/>
              <w:rPr>
                <w:b w:val="0"/>
                <w:bCs w:val="0"/>
                <w:sz w:val="18"/>
                <w:szCs w:val="18"/>
              </w:rPr>
            </w:pPr>
            <w:r w:rsidRPr="00C03940">
              <w:rPr>
                <w:sz w:val="18"/>
                <w:szCs w:val="18"/>
              </w:rPr>
              <w:t>Naudojama IS</w:t>
            </w:r>
          </w:p>
        </w:tc>
      </w:tr>
      <w:tr w:rsidR="00FD24F0"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hideMark/>
          </w:tcPr>
          <w:p w:rsidR="00BC1E0A" w:rsidRPr="00C03940" w:rsidRDefault="00BC1E0A" w:rsidP="00C03940">
            <w:pPr>
              <w:spacing w:before="60" w:after="60"/>
              <w:jc w:val="both"/>
              <w:rPr>
                <w:sz w:val="18"/>
                <w:szCs w:val="18"/>
              </w:rPr>
            </w:pPr>
            <w:r w:rsidRPr="00C03940">
              <w:rPr>
                <w:sz w:val="18"/>
                <w:szCs w:val="18"/>
              </w:rPr>
              <w:t>T1</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 xml:space="preserve">Inicijuoti IT perdavimą </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Turtą perduodantis asmuo inicijuoja IT perdavimą.</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Turtą perduodantis asmuo</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VVS</w:t>
            </w:r>
          </w:p>
        </w:tc>
      </w:tr>
      <w:tr w:rsidR="00EF67AE" w:rsidRPr="00EF67AE"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BC1E0A" w:rsidRPr="00C03940" w:rsidRDefault="00BC1E0A" w:rsidP="00C03940">
            <w:pPr>
              <w:spacing w:before="60" w:after="60"/>
              <w:jc w:val="both"/>
              <w:rPr>
                <w:sz w:val="18"/>
                <w:szCs w:val="18"/>
              </w:rPr>
            </w:pPr>
            <w:r w:rsidRPr="00C03940">
              <w:rPr>
                <w:sz w:val="18"/>
                <w:szCs w:val="18"/>
              </w:rPr>
              <w:t>T2</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 xml:space="preserve">Patvirtinti IT perdavimą </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Turtą priimantis asmuo Sistemoje gali patvirtinti IT perdavimą.</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Turtą priimantis asmuo</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VVS</w:t>
            </w:r>
          </w:p>
        </w:tc>
      </w:tr>
      <w:tr w:rsidR="00EF67AE" w:rsidRPr="00EF67AE"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BC1E0A" w:rsidRPr="00C03940" w:rsidRDefault="00BC1E0A" w:rsidP="00C03940">
            <w:pPr>
              <w:spacing w:before="60" w:after="60"/>
              <w:jc w:val="both"/>
              <w:rPr>
                <w:sz w:val="18"/>
                <w:szCs w:val="18"/>
              </w:rPr>
            </w:pPr>
            <w:r w:rsidRPr="00C03940">
              <w:rPr>
                <w:sz w:val="18"/>
                <w:szCs w:val="18"/>
              </w:rPr>
              <w:t>T3</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Registruoti IT perdavimo operaciją</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Turtą priimančiam asmeniui patvirtinus IT perdavimo aktą, automatiniu būdu registruojama IT perdavimo operacija.</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Turtą priimantis asmuo</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VVS</w:t>
            </w:r>
          </w:p>
        </w:tc>
      </w:tr>
      <w:tr w:rsidR="00EF67AE" w:rsidRPr="00EF67AE"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BC1E0A" w:rsidRPr="00C03940" w:rsidRDefault="00BC1E0A" w:rsidP="00C03940">
            <w:pPr>
              <w:spacing w:before="60" w:after="60"/>
              <w:jc w:val="both"/>
              <w:rPr>
                <w:sz w:val="18"/>
                <w:szCs w:val="18"/>
              </w:rPr>
            </w:pPr>
            <w:r w:rsidRPr="00C03940">
              <w:rPr>
                <w:sz w:val="18"/>
                <w:szCs w:val="18"/>
              </w:rPr>
              <w:t>T4</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 xml:space="preserve">Atmesti IT perdavimą </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Turtą priimantis asmuo Sistemoje gali atmesti IT perdavimą.</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Turtą priimantis asmuo</w:t>
            </w:r>
          </w:p>
        </w:tc>
        <w:tc>
          <w:tcPr>
            <w:tcW w:w="0" w:type="pct"/>
            <w:shd w:val="clear" w:color="auto" w:fill="auto"/>
          </w:tcPr>
          <w:p w:rsidR="00BC1E0A" w:rsidRPr="00C03940" w:rsidRDefault="00BC1E0A" w:rsidP="00C03940">
            <w:pPr>
              <w:spacing w:before="60" w:after="60"/>
              <w:jc w:val="both"/>
              <w:rPr>
                <w:sz w:val="18"/>
                <w:szCs w:val="18"/>
              </w:rPr>
            </w:pPr>
            <w:r w:rsidRPr="00C03940">
              <w:rPr>
                <w:sz w:val="18"/>
                <w:szCs w:val="20"/>
              </w:rPr>
              <w:t>VVS</w:t>
            </w:r>
          </w:p>
        </w:tc>
      </w:tr>
    </w:tbl>
    <w:p w:rsidR="00CF6F94" w:rsidRDefault="00CF6F94" w:rsidP="00C03940">
      <w:pPr>
        <w:spacing w:before="60" w:after="60"/>
        <w:jc w:val="both"/>
      </w:pPr>
    </w:p>
    <w:p w:rsidR="007F46A0" w:rsidRPr="00426A24" w:rsidRDefault="00A53A00" w:rsidP="001A6CF7">
      <w:pPr>
        <w:pStyle w:val="Heading2"/>
        <w:numPr>
          <w:ilvl w:val="1"/>
          <w:numId w:val="9"/>
        </w:numPr>
        <w:spacing w:before="60" w:after="60"/>
        <w:ind w:left="0" w:firstLine="0"/>
        <w:jc w:val="both"/>
        <w:rPr>
          <w:rFonts w:hint="eastAsia"/>
        </w:rPr>
      </w:pPr>
      <w:bookmarkStart w:id="53" w:name="_Ref176951949"/>
      <w:bookmarkStart w:id="54" w:name="_Toc178804179"/>
      <w:r>
        <w:t>Ilgalaikio turto inventorizacija</w:t>
      </w:r>
      <w:bookmarkEnd w:id="53"/>
      <w:bookmarkEnd w:id="54"/>
    </w:p>
    <w:p w:rsidR="007F46A0" w:rsidRPr="00426A24" w:rsidRDefault="007F46A0" w:rsidP="00C03940">
      <w:pPr>
        <w:spacing w:before="60" w:after="60"/>
        <w:jc w:val="both"/>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7F46A0" w:rsidRPr="00426A24" w:rsidRDefault="002D155E" w:rsidP="00C03940">
      <w:pPr>
        <w:spacing w:before="60" w:after="60"/>
        <w:jc w:val="both"/>
      </w:pPr>
      <w:r w:rsidRPr="00EC512F">
        <w:rPr>
          <w:noProof/>
        </w:rPr>
        <w:object w:dxaOrig="26741" w:dyaOrig="7961" w14:anchorId="6528EE1C">
          <v:shape id="_x0000_i1027" type="#_x0000_t75" alt="" style="width:699pt;height:209.25pt;mso-width-percent:0;mso-height-percent:0;mso-width-percent:0;mso-height-percent:0" o:ole="">
            <v:imagedata r:id="rId21" o:title=""/>
          </v:shape>
          <o:OLEObject Type="Embed" ProgID="Visio.Drawing.15" ShapeID="_x0000_i1027" DrawAspect="Content" ObjectID="_1808113100" r:id="rId22"/>
        </w:object>
      </w:r>
    </w:p>
    <w:p w:rsidR="007F46A0" w:rsidRPr="00C03940" w:rsidRDefault="007F46A0" w:rsidP="00C03940">
      <w:pPr>
        <w:spacing w:before="60" w:after="60"/>
        <w:jc w:val="both"/>
        <w:rPr>
          <w:rStyle w:val="Strong"/>
          <w:rFonts w:cstheme="minorHAnsi"/>
          <w:sz w:val="18"/>
          <w:szCs w:val="18"/>
        </w:rPr>
      </w:pPr>
      <w:r w:rsidRPr="00C03940">
        <w:rPr>
          <w:rStyle w:val="Strong"/>
          <w:rFonts w:cstheme="minorHAnsi"/>
          <w:sz w:val="18"/>
          <w:szCs w:val="18"/>
        </w:rPr>
        <w:t>Proceso žingsnių aprašymas</w:t>
      </w:r>
    </w:p>
    <w:tbl>
      <w:tblPr>
        <w:tblStyle w:val="CivittaTable2DarkGrey"/>
        <w:tblW w:w="4762" w:type="pct"/>
        <w:tblBorders>
          <w:insideH w:val="single" w:sz="4" w:space="0" w:color="ACAEAC" w:themeColor="accent2"/>
          <w:insideV w:val="single" w:sz="4" w:space="0" w:color="ACAEAC" w:themeColor="accent2"/>
        </w:tblBorders>
        <w:tblCellMar>
          <w:top w:w="0" w:type="dxa"/>
          <w:left w:w="85" w:type="dxa"/>
          <w:bottom w:w="0" w:type="dxa"/>
        </w:tblCellMar>
        <w:tblLook w:val="0420" w:firstRow="1" w:lastRow="0" w:firstColumn="0" w:lastColumn="0" w:noHBand="0" w:noVBand="1"/>
      </w:tblPr>
      <w:tblGrid>
        <w:gridCol w:w="1996"/>
        <w:gridCol w:w="2886"/>
        <w:gridCol w:w="3796"/>
        <w:gridCol w:w="2726"/>
        <w:gridCol w:w="2625"/>
      </w:tblGrid>
      <w:tr w:rsidR="00FE43AC" w:rsidRPr="00FD24F0" w:rsidTr="00C03940">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7F46A0" w:rsidRPr="00C03940" w:rsidRDefault="007F46A0" w:rsidP="00C03940">
            <w:pPr>
              <w:spacing w:before="60" w:after="60"/>
              <w:jc w:val="both"/>
              <w:rPr>
                <w:rFonts w:cstheme="minorHAnsi"/>
                <w:b w:val="0"/>
                <w:bCs w:val="0"/>
                <w:sz w:val="18"/>
                <w:szCs w:val="18"/>
              </w:rPr>
            </w:pPr>
            <w:r w:rsidRPr="00C03940">
              <w:rPr>
                <w:rFonts w:cstheme="minorHAnsi"/>
                <w:sz w:val="18"/>
                <w:szCs w:val="18"/>
              </w:rPr>
              <w:t>Nr.</w:t>
            </w:r>
          </w:p>
        </w:tc>
        <w:tc>
          <w:tcPr>
            <w:tcW w:w="0" w:type="pct"/>
          </w:tcPr>
          <w:p w:rsidR="007F46A0" w:rsidRPr="00C03940" w:rsidRDefault="007F46A0" w:rsidP="00C03940">
            <w:pPr>
              <w:spacing w:before="60" w:after="60"/>
              <w:jc w:val="both"/>
              <w:rPr>
                <w:rFonts w:cstheme="minorHAnsi"/>
                <w:b w:val="0"/>
                <w:bCs w:val="0"/>
                <w:sz w:val="18"/>
                <w:szCs w:val="18"/>
              </w:rPr>
            </w:pPr>
            <w:r w:rsidRPr="00C03940">
              <w:rPr>
                <w:rFonts w:cstheme="minorHAnsi"/>
                <w:sz w:val="18"/>
                <w:szCs w:val="18"/>
              </w:rPr>
              <w:t>Proceso žingsnio pavadinimas</w:t>
            </w:r>
          </w:p>
        </w:tc>
        <w:tc>
          <w:tcPr>
            <w:tcW w:w="0" w:type="pct"/>
          </w:tcPr>
          <w:p w:rsidR="007F46A0" w:rsidRPr="00C03940" w:rsidRDefault="007F46A0" w:rsidP="00C03940">
            <w:pPr>
              <w:spacing w:before="60" w:after="60"/>
              <w:jc w:val="both"/>
              <w:rPr>
                <w:rFonts w:cstheme="minorHAnsi"/>
                <w:b w:val="0"/>
                <w:bCs w:val="0"/>
                <w:sz w:val="18"/>
                <w:szCs w:val="18"/>
              </w:rPr>
            </w:pPr>
            <w:r w:rsidRPr="00C03940">
              <w:rPr>
                <w:rFonts w:cstheme="minorHAnsi"/>
                <w:sz w:val="18"/>
                <w:szCs w:val="18"/>
              </w:rPr>
              <w:t>Proceso žingsnio aprašymas</w:t>
            </w:r>
          </w:p>
        </w:tc>
        <w:tc>
          <w:tcPr>
            <w:tcW w:w="0" w:type="pct"/>
          </w:tcPr>
          <w:p w:rsidR="007F46A0" w:rsidRPr="00C03940" w:rsidRDefault="007F46A0" w:rsidP="00C03940">
            <w:pPr>
              <w:spacing w:before="60" w:after="60"/>
              <w:jc w:val="both"/>
              <w:rPr>
                <w:rFonts w:cstheme="minorHAnsi"/>
                <w:b w:val="0"/>
                <w:bCs w:val="0"/>
                <w:sz w:val="18"/>
                <w:szCs w:val="18"/>
              </w:rPr>
            </w:pPr>
            <w:r w:rsidRPr="00C03940">
              <w:rPr>
                <w:rFonts w:cstheme="minorHAnsi"/>
                <w:sz w:val="18"/>
                <w:szCs w:val="18"/>
              </w:rPr>
              <w:t>Atsakomybė</w:t>
            </w:r>
          </w:p>
        </w:tc>
        <w:tc>
          <w:tcPr>
            <w:tcW w:w="0" w:type="pct"/>
          </w:tcPr>
          <w:p w:rsidR="007F46A0" w:rsidRPr="00C03940" w:rsidRDefault="007F46A0" w:rsidP="00C03940">
            <w:pPr>
              <w:spacing w:before="60" w:after="60"/>
              <w:jc w:val="both"/>
              <w:rPr>
                <w:rFonts w:cstheme="minorHAnsi"/>
                <w:b w:val="0"/>
                <w:bCs w:val="0"/>
                <w:sz w:val="18"/>
                <w:szCs w:val="18"/>
              </w:rPr>
            </w:pPr>
            <w:r w:rsidRPr="00C03940">
              <w:rPr>
                <w:rFonts w:cstheme="minorHAnsi"/>
                <w:sz w:val="18"/>
                <w:szCs w:val="18"/>
              </w:rPr>
              <w:t>Naudojama IS</w:t>
            </w:r>
          </w:p>
        </w:tc>
      </w:tr>
      <w:tr w:rsidR="00B754B5"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hideMark/>
          </w:tcPr>
          <w:p w:rsidR="001708B9" w:rsidRPr="00C03940" w:rsidRDefault="001708B9" w:rsidP="00C03940">
            <w:pPr>
              <w:spacing w:before="60" w:after="60"/>
              <w:jc w:val="both"/>
              <w:rPr>
                <w:rFonts w:cstheme="minorHAnsi"/>
                <w:sz w:val="18"/>
                <w:szCs w:val="18"/>
              </w:rPr>
            </w:pPr>
            <w:r w:rsidRPr="00C03940">
              <w:rPr>
                <w:rFonts w:cstheme="minorHAnsi"/>
                <w:sz w:val="18"/>
                <w:szCs w:val="18"/>
              </w:rPr>
              <w:t>T1</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Suformuoti IT inventorizacijos aprašą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BAS VVS suformuoja IT inventorizacijos aprašą.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BAS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VVS</w:t>
            </w:r>
          </w:p>
        </w:tc>
      </w:tr>
      <w:tr w:rsidR="00B754B5" w:rsidRPr="00FD24F0"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T2</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Pateikti IT inventorizacijos aprašą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 xml:space="preserve">Suformuotą IT inventorizacijos aprašą BAS perduoda komisijos pirmininkui. </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BAS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VVS</w:t>
            </w:r>
          </w:p>
        </w:tc>
      </w:tr>
      <w:tr w:rsidR="00B754B5"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T3</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Atlikti IT inventorizaciją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Pagal gautą IT inventorizacijos aprašą komisija su skenerio pagalba atlieka inventorizaciją. Inventorizacijos duomenys automatiškai perduodami į VVS.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Komisija</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VVS</w:t>
            </w:r>
          </w:p>
        </w:tc>
      </w:tr>
      <w:tr w:rsidR="00B754B5" w:rsidRPr="00FD24F0"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T4</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Pateikti inventorizacijos aktą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Komisijos pirmininkas pateikia inventorizacijos aktą į dokumentų valdymo sistemą.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Komisija</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DVS</w:t>
            </w:r>
          </w:p>
        </w:tc>
      </w:tr>
      <w:tr w:rsidR="00B754B5"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T5</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Vizuoti inventorizacijos aktą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Komisija dokumentų valdymo sistemoje vizuoja inventorizacijos aktą.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Komisija</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DVS</w:t>
            </w:r>
          </w:p>
        </w:tc>
      </w:tr>
      <w:tr w:rsidR="00B754B5" w:rsidRPr="00FD24F0"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T6</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Vizuoti inventorizacijos aktą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MAA dokumentų valdymo sistemoje vizuoja inventorizacijos aktą.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 xml:space="preserve">MAA </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DVS</w:t>
            </w:r>
          </w:p>
        </w:tc>
      </w:tr>
      <w:tr w:rsidR="00B754B5"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T7</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Sutikrinti IT inventorizacijos rezultatus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BAS atlieka IT inventorizacijos rezultatų sutikrinimą.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BAS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VVS</w:t>
            </w:r>
          </w:p>
        </w:tc>
      </w:tr>
      <w:tr w:rsidR="00B754B5" w:rsidRPr="00FD24F0"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T8</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Prašyti patikslinti informaciją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Esant poreikiui BAS gali teikti prašymą dėl informacijos patikslinimo.</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BAS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DVS</w:t>
            </w:r>
          </w:p>
        </w:tc>
      </w:tr>
      <w:tr w:rsidR="00B754B5"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T9</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Tikslinti informaciją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Komisijos pirmininkas patikslina informaciją.</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Komisija</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DVS</w:t>
            </w:r>
          </w:p>
        </w:tc>
      </w:tr>
      <w:tr w:rsidR="00B754B5" w:rsidRPr="00FD24F0"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T10</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Pateikti IT inventorizacijos rezultatus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 xml:space="preserve">BAS už VVS ribų pateikia IT inventorizacijos rezultatus centrinei komisijai. </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BAS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DVS</w:t>
            </w:r>
          </w:p>
        </w:tc>
      </w:tr>
      <w:tr w:rsidR="00B754B5"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T11</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Gauti centrinės komisijos IT inventorizacijos išvadas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 xml:space="preserve">BAS už VVS ribų gauna centrinės komisijos IT inventorizacijos išvadas. </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BAS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DVS</w:t>
            </w:r>
          </w:p>
        </w:tc>
      </w:tr>
      <w:tr w:rsidR="00B754B5" w:rsidRPr="00FD24F0"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BP1</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IT perdavimas naudoti veikloje</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Jei turtą yra reikalinga perduoti, vykdomas IT perdavimo procesas.</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N/A</w:t>
            </w:r>
          </w:p>
        </w:tc>
        <w:tc>
          <w:tcPr>
            <w:tcW w:w="0" w:type="pct"/>
            <w:shd w:val="clear" w:color="auto" w:fill="auto"/>
          </w:tcPr>
          <w:p w:rsidR="001708B9" w:rsidRPr="00C03940" w:rsidRDefault="001708B9" w:rsidP="00C03940">
            <w:pPr>
              <w:spacing w:before="60" w:after="60"/>
              <w:jc w:val="both"/>
              <w:rPr>
                <w:rFonts w:cstheme="minorHAnsi"/>
                <w:sz w:val="18"/>
                <w:szCs w:val="18"/>
              </w:rPr>
            </w:pPr>
            <w:r w:rsidRPr="00C03940">
              <w:rPr>
                <w:rFonts w:cstheme="minorHAnsi"/>
                <w:sz w:val="18"/>
                <w:szCs w:val="18"/>
              </w:rPr>
              <w:t>N/A</w:t>
            </w:r>
          </w:p>
        </w:tc>
      </w:tr>
      <w:tr w:rsidR="00B754B5"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BP2</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IT pergrupavimas</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Jei turtą reikalinga pergrupuoti, vykdomas IT pergrupavimo procesas.</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N/A</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N/A</w:t>
            </w:r>
          </w:p>
        </w:tc>
      </w:tr>
      <w:tr w:rsidR="00B754B5" w:rsidRPr="00FD24F0"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BP3</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IT pajamavimas</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Jei turtą reikalinga pajamuoti, vykdomas IT pajamavimo procesas.</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N/A</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N/A</w:t>
            </w:r>
          </w:p>
        </w:tc>
      </w:tr>
      <w:tr w:rsidR="00B754B5" w:rsidRPr="00FD24F0"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BP4</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IT vertės keitimas</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Jei reikalinga pakeisti turto vertę, vykdomas IT vertės keitimo procesas.</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N/A</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N/A</w:t>
            </w:r>
          </w:p>
        </w:tc>
      </w:tr>
      <w:tr w:rsidR="00B754B5" w:rsidRPr="00FD24F0"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BP5</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IT nurašymas</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Jei turtą reikalinga nurašyti/likviduoti/pripažinti netinkamu naudoti, vykdomas IT nurašymo procesas.</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N/A</w:t>
            </w:r>
          </w:p>
        </w:tc>
        <w:tc>
          <w:tcPr>
            <w:tcW w:w="0" w:type="pct"/>
            <w:shd w:val="clear" w:color="auto" w:fill="auto"/>
          </w:tcPr>
          <w:p w:rsidR="00186CB8" w:rsidRPr="00C03940" w:rsidRDefault="00186CB8" w:rsidP="00C03940">
            <w:pPr>
              <w:spacing w:before="60" w:after="60"/>
              <w:jc w:val="both"/>
              <w:rPr>
                <w:rFonts w:cstheme="minorHAnsi"/>
                <w:sz w:val="18"/>
                <w:szCs w:val="18"/>
              </w:rPr>
            </w:pPr>
            <w:r w:rsidRPr="00C03940">
              <w:rPr>
                <w:rFonts w:cstheme="minorHAnsi"/>
                <w:sz w:val="18"/>
                <w:szCs w:val="18"/>
              </w:rPr>
              <w:t>N/A</w:t>
            </w:r>
          </w:p>
        </w:tc>
      </w:tr>
    </w:tbl>
    <w:p w:rsidR="004D0115" w:rsidRDefault="004D0115">
      <w:pPr>
        <w:spacing w:before="60" w:after="60"/>
        <w:jc w:val="both"/>
      </w:pPr>
      <w:bookmarkStart w:id="55" w:name="_Ref176952490"/>
    </w:p>
    <w:p w:rsidR="004D0115" w:rsidRDefault="004D0115">
      <w:pPr>
        <w:spacing w:before="0" w:line="259" w:lineRule="auto"/>
      </w:pPr>
      <w:r>
        <w:br w:type="page"/>
      </w:r>
    </w:p>
    <w:p w:rsidR="00200183" w:rsidRDefault="00200183" w:rsidP="00C03940">
      <w:pPr>
        <w:spacing w:before="60" w:after="60"/>
        <w:jc w:val="both"/>
      </w:pPr>
    </w:p>
    <w:p w:rsidR="00200183" w:rsidRDefault="00200183" w:rsidP="00C03940">
      <w:pPr>
        <w:spacing w:before="60" w:after="60"/>
        <w:jc w:val="both"/>
      </w:pPr>
    </w:p>
    <w:p w:rsidR="007F46A0" w:rsidRPr="00426A24" w:rsidRDefault="00186CB8" w:rsidP="001A6CF7">
      <w:pPr>
        <w:pStyle w:val="Heading2"/>
        <w:numPr>
          <w:ilvl w:val="1"/>
          <w:numId w:val="9"/>
        </w:numPr>
        <w:spacing w:before="60" w:after="60"/>
        <w:ind w:left="0" w:firstLine="0"/>
        <w:jc w:val="both"/>
        <w:rPr>
          <w:rFonts w:hint="eastAsia"/>
        </w:rPr>
      </w:pPr>
      <w:bookmarkStart w:id="56" w:name="_Toc178804180"/>
      <w:r>
        <w:t>Ilgalaikio turto nurašymas</w:t>
      </w:r>
      <w:bookmarkEnd w:id="55"/>
      <w:bookmarkEnd w:id="56"/>
      <w:r>
        <w:t xml:space="preserve"> </w:t>
      </w:r>
    </w:p>
    <w:p w:rsidR="007F46A0" w:rsidRPr="00426A24" w:rsidRDefault="007F46A0" w:rsidP="00C03940">
      <w:pPr>
        <w:spacing w:before="60" w:after="60"/>
        <w:jc w:val="both"/>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7F46A0" w:rsidRPr="00426A24" w:rsidRDefault="002D155E" w:rsidP="00C03940">
      <w:pPr>
        <w:spacing w:before="60" w:after="60"/>
        <w:jc w:val="both"/>
      </w:pPr>
      <w:r>
        <w:rPr>
          <w:noProof/>
        </w:rPr>
        <w:object w:dxaOrig="15791" w:dyaOrig="3911" w14:anchorId="676505A6">
          <v:shape id="_x0000_i1028" type="#_x0000_t75" alt="" style="width:693pt;height:174.75pt;mso-width-percent:0;mso-height-percent:0;mso-width-percent:0;mso-height-percent:0" o:ole="">
            <v:imagedata r:id="rId23" o:title=""/>
          </v:shape>
          <o:OLEObject Type="Embed" ProgID="Visio.Drawing.15" ShapeID="_x0000_i1028" DrawAspect="Content" ObjectID="_1808113101" r:id="rId24"/>
        </w:object>
      </w:r>
    </w:p>
    <w:p w:rsidR="007F46A0" w:rsidRPr="00426A24" w:rsidRDefault="007F46A0" w:rsidP="00C03940">
      <w:pPr>
        <w:spacing w:before="60" w:after="60"/>
        <w:jc w:val="both"/>
        <w:rPr>
          <w:rStyle w:val="Strong"/>
        </w:rPr>
      </w:pPr>
      <w:r w:rsidRPr="00426A24">
        <w:rPr>
          <w:rStyle w:val="Strong"/>
        </w:rPr>
        <w:t>Proceso žingsnių aprašymas</w:t>
      </w:r>
    </w:p>
    <w:tbl>
      <w:tblPr>
        <w:tblStyle w:val="CivittaTable2DarkGrey"/>
        <w:tblW w:w="4768" w:type="pct"/>
        <w:tblBorders>
          <w:insideH w:val="single" w:sz="4" w:space="0" w:color="ACAEAC" w:themeColor="accent2"/>
          <w:insideV w:val="single" w:sz="4" w:space="0" w:color="ACAEAC" w:themeColor="accent2"/>
        </w:tblBorders>
        <w:tblCellMar>
          <w:top w:w="0" w:type="dxa"/>
          <w:left w:w="85" w:type="dxa"/>
          <w:bottom w:w="0" w:type="dxa"/>
        </w:tblCellMar>
        <w:tblLook w:val="0420" w:firstRow="1" w:lastRow="0" w:firstColumn="0" w:lastColumn="0" w:noHBand="0" w:noVBand="1"/>
      </w:tblPr>
      <w:tblGrid>
        <w:gridCol w:w="2236"/>
        <w:gridCol w:w="2986"/>
        <w:gridCol w:w="2995"/>
        <w:gridCol w:w="2965"/>
        <w:gridCol w:w="2865"/>
      </w:tblGrid>
      <w:tr w:rsidR="006F60F4" w:rsidRPr="00426A24" w:rsidTr="00C03940">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7F46A0" w:rsidRPr="00C03940" w:rsidRDefault="007F46A0" w:rsidP="00C03940">
            <w:pPr>
              <w:spacing w:before="60" w:after="60"/>
              <w:jc w:val="both"/>
              <w:rPr>
                <w:b w:val="0"/>
                <w:bCs w:val="0"/>
                <w:sz w:val="18"/>
                <w:szCs w:val="18"/>
              </w:rPr>
            </w:pPr>
            <w:r w:rsidRPr="00C03940">
              <w:rPr>
                <w:sz w:val="18"/>
                <w:szCs w:val="18"/>
              </w:rPr>
              <w:t>Nr.</w:t>
            </w:r>
          </w:p>
        </w:tc>
        <w:tc>
          <w:tcPr>
            <w:tcW w:w="0" w:type="pct"/>
          </w:tcPr>
          <w:p w:rsidR="007F46A0" w:rsidRPr="00C03940" w:rsidRDefault="007F46A0" w:rsidP="00C03940">
            <w:pPr>
              <w:spacing w:before="60" w:after="60"/>
              <w:jc w:val="both"/>
              <w:rPr>
                <w:b w:val="0"/>
                <w:bCs w:val="0"/>
                <w:sz w:val="18"/>
                <w:szCs w:val="18"/>
              </w:rPr>
            </w:pPr>
            <w:r w:rsidRPr="00C03940">
              <w:rPr>
                <w:sz w:val="18"/>
                <w:szCs w:val="18"/>
              </w:rPr>
              <w:t>Proceso žingsnio pavadinimas</w:t>
            </w:r>
          </w:p>
        </w:tc>
        <w:tc>
          <w:tcPr>
            <w:tcW w:w="0" w:type="pct"/>
          </w:tcPr>
          <w:p w:rsidR="007F46A0" w:rsidRPr="00C03940" w:rsidRDefault="007F46A0" w:rsidP="00C03940">
            <w:pPr>
              <w:spacing w:before="60" w:after="60"/>
              <w:jc w:val="both"/>
              <w:rPr>
                <w:b w:val="0"/>
                <w:bCs w:val="0"/>
                <w:sz w:val="18"/>
                <w:szCs w:val="18"/>
              </w:rPr>
            </w:pPr>
            <w:r w:rsidRPr="00C03940">
              <w:rPr>
                <w:sz w:val="18"/>
                <w:szCs w:val="18"/>
              </w:rPr>
              <w:t>Proceso žingsnio aprašymas</w:t>
            </w:r>
          </w:p>
        </w:tc>
        <w:tc>
          <w:tcPr>
            <w:tcW w:w="0" w:type="pct"/>
          </w:tcPr>
          <w:p w:rsidR="007F46A0" w:rsidRPr="00C03940" w:rsidRDefault="007F46A0" w:rsidP="00C03940">
            <w:pPr>
              <w:spacing w:before="60" w:after="60"/>
              <w:jc w:val="both"/>
              <w:rPr>
                <w:b w:val="0"/>
                <w:bCs w:val="0"/>
                <w:sz w:val="18"/>
                <w:szCs w:val="18"/>
              </w:rPr>
            </w:pPr>
            <w:r w:rsidRPr="00C03940">
              <w:rPr>
                <w:sz w:val="18"/>
                <w:szCs w:val="18"/>
              </w:rPr>
              <w:t>Atsakomybė</w:t>
            </w:r>
          </w:p>
        </w:tc>
        <w:tc>
          <w:tcPr>
            <w:tcW w:w="0" w:type="pct"/>
          </w:tcPr>
          <w:p w:rsidR="007F46A0" w:rsidRPr="00C03940" w:rsidRDefault="007F46A0" w:rsidP="00C03940">
            <w:pPr>
              <w:spacing w:before="60" w:after="60"/>
              <w:jc w:val="both"/>
              <w:rPr>
                <w:b w:val="0"/>
                <w:bCs w:val="0"/>
                <w:sz w:val="18"/>
                <w:szCs w:val="18"/>
              </w:rPr>
            </w:pPr>
            <w:r w:rsidRPr="00C03940">
              <w:rPr>
                <w:sz w:val="18"/>
                <w:szCs w:val="18"/>
              </w:rPr>
              <w:t>Naudojama IS</w:t>
            </w:r>
          </w:p>
        </w:tc>
      </w:tr>
      <w:tr w:rsidR="00742CD6" w:rsidRPr="00426A24"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hideMark/>
          </w:tcPr>
          <w:p w:rsidR="00333D76" w:rsidRPr="00C03940" w:rsidRDefault="00333D76" w:rsidP="00C03940">
            <w:pPr>
              <w:spacing w:before="60" w:after="60"/>
              <w:jc w:val="both"/>
              <w:rPr>
                <w:sz w:val="18"/>
                <w:szCs w:val="18"/>
              </w:rPr>
            </w:pPr>
            <w:r w:rsidRPr="00C03940">
              <w:rPr>
                <w:sz w:val="18"/>
                <w:szCs w:val="18"/>
              </w:rPr>
              <w:t>BP1</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IT perdavimas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Šį procesą inicijuoja susiję procesai: Ilgalaikio turto perdavimas.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N/A</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N/A</w:t>
            </w:r>
          </w:p>
        </w:tc>
      </w:tr>
      <w:tr w:rsidR="00742CD6" w:rsidRPr="00426A24"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BP2</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IT pripažinimas nereikalingu arba netinkamu (negalimu) naudoti</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Šį procesą inicijuoja susiję procesai: IT pripažinimas nereikalingu arba netinkamu (negalimu) naudoti.</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N/A</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N/A</w:t>
            </w:r>
          </w:p>
        </w:tc>
      </w:tr>
      <w:tr w:rsidR="00742CD6" w:rsidRPr="00426A24"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T1</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Peržiūrėti informaciją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 atlieka informacijos, susijusios su IT nurašymu, peržiūrą, gautą per integraciją su DVS.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VVS, DVS</w:t>
            </w:r>
          </w:p>
        </w:tc>
      </w:tr>
      <w:tr w:rsidR="00742CD6" w:rsidRPr="00426A24"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T2</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Skaičiuoti nusidėvėjimą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Jei yra reikalinga, BAS paskaičiuoja nurašomo IT nusidėvėjimą.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VVS</w:t>
            </w:r>
          </w:p>
        </w:tc>
      </w:tr>
      <w:tr w:rsidR="00742CD6" w:rsidRPr="00426A24"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T3</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Suformuoti IT nurašymo aktą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 formuoja IT nurašymo aktą.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VVS</w:t>
            </w:r>
          </w:p>
        </w:tc>
      </w:tr>
      <w:tr w:rsidR="00742CD6" w:rsidRPr="00426A24"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T4</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Teikti suformuotą IT nurašymo aktą komisijai</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 xml:space="preserve">BAS už VVS ribų teikia komisijai suformuotą nurašymo aktą. </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DVS</w:t>
            </w:r>
          </w:p>
        </w:tc>
      </w:tr>
      <w:tr w:rsidR="00742CD6" w:rsidRPr="00426A24"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T5</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Gauti komisijos patvirtintą IT nurašymo aktą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 už VVS ribų gauna komisijos patvirtintą nurašymo aktą.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DVS</w:t>
            </w:r>
          </w:p>
        </w:tc>
      </w:tr>
      <w:tr w:rsidR="00742CD6" w:rsidRPr="00426A24"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T6</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Registruoti IT nurašymo operaciją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 vykdo IT registruoja operaciją.</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BAS</w:t>
            </w:r>
          </w:p>
        </w:tc>
        <w:tc>
          <w:tcPr>
            <w:tcW w:w="0" w:type="pct"/>
            <w:shd w:val="clear" w:color="auto" w:fill="auto"/>
          </w:tcPr>
          <w:p w:rsidR="00333D76" w:rsidRPr="00C03940" w:rsidRDefault="00333D76" w:rsidP="00C03940">
            <w:pPr>
              <w:spacing w:before="60" w:after="60"/>
              <w:jc w:val="both"/>
              <w:rPr>
                <w:sz w:val="18"/>
                <w:szCs w:val="18"/>
              </w:rPr>
            </w:pPr>
            <w:r w:rsidRPr="00C03940">
              <w:rPr>
                <w:sz w:val="18"/>
                <w:szCs w:val="18"/>
              </w:rPr>
              <w:t>VVS</w:t>
            </w:r>
          </w:p>
        </w:tc>
      </w:tr>
    </w:tbl>
    <w:p w:rsidR="00200183" w:rsidRDefault="00200183" w:rsidP="00C03940">
      <w:pPr>
        <w:spacing w:before="60" w:after="60"/>
        <w:jc w:val="both"/>
      </w:pPr>
      <w:bookmarkStart w:id="57" w:name="_Ref176952445"/>
    </w:p>
    <w:p w:rsidR="007F46A0" w:rsidRPr="00426A24" w:rsidRDefault="00C03D9A" w:rsidP="001A6CF7">
      <w:pPr>
        <w:pStyle w:val="Heading2"/>
        <w:numPr>
          <w:ilvl w:val="1"/>
          <w:numId w:val="9"/>
        </w:numPr>
        <w:spacing w:before="60" w:after="60"/>
        <w:ind w:left="0" w:firstLine="0"/>
        <w:jc w:val="both"/>
        <w:rPr>
          <w:rFonts w:hint="eastAsia"/>
        </w:rPr>
      </w:pPr>
      <w:bookmarkStart w:id="58" w:name="_Toc178804181"/>
      <w:r>
        <w:t>Ilgalaikio turto vertės keitimas</w:t>
      </w:r>
      <w:bookmarkEnd w:id="57"/>
      <w:bookmarkEnd w:id="58"/>
    </w:p>
    <w:p w:rsidR="007F46A0" w:rsidRPr="00426A24" w:rsidRDefault="007F46A0" w:rsidP="00C03940">
      <w:pPr>
        <w:spacing w:before="60" w:after="60"/>
        <w:jc w:val="both"/>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7F46A0" w:rsidRPr="00426A24" w:rsidRDefault="002D155E" w:rsidP="00C03940">
      <w:pPr>
        <w:spacing w:before="60" w:after="60"/>
        <w:jc w:val="both"/>
      </w:pPr>
      <w:r w:rsidRPr="00EC512F">
        <w:rPr>
          <w:noProof/>
        </w:rPr>
        <w:object w:dxaOrig="11431" w:dyaOrig="4081" w14:anchorId="7816617F">
          <v:shape id="_x0000_i1029" type="#_x0000_t75" alt="" style="width:571.5pt;height:204pt;mso-width-percent:0;mso-height-percent:0;mso-width-percent:0;mso-height-percent:0" o:ole="">
            <v:imagedata r:id="rId25" o:title=""/>
          </v:shape>
          <o:OLEObject Type="Embed" ProgID="Visio.Drawing.15" ShapeID="_x0000_i1029" DrawAspect="Content" ObjectID="_1808113102" r:id="rId26"/>
        </w:object>
      </w:r>
    </w:p>
    <w:p w:rsidR="007F46A0" w:rsidRPr="00426A24" w:rsidRDefault="007F46A0" w:rsidP="00C03940">
      <w:pPr>
        <w:spacing w:before="60" w:after="60"/>
        <w:jc w:val="both"/>
        <w:rPr>
          <w:rStyle w:val="Strong"/>
        </w:rPr>
      </w:pPr>
      <w:r w:rsidRPr="00426A24">
        <w:rPr>
          <w:rStyle w:val="Strong"/>
        </w:rPr>
        <w:t>Proceso žingsnių aprašymas</w:t>
      </w:r>
    </w:p>
    <w:tbl>
      <w:tblPr>
        <w:tblStyle w:val="CivittaTable2DarkGrey"/>
        <w:tblW w:w="4762" w:type="pct"/>
        <w:tblBorders>
          <w:insideH w:val="single" w:sz="4" w:space="0" w:color="ACAEAC" w:themeColor="accent2"/>
          <w:insideV w:val="single" w:sz="4" w:space="0" w:color="ACAEAC" w:themeColor="accent2"/>
        </w:tblBorders>
        <w:tblCellMar>
          <w:top w:w="0" w:type="dxa"/>
          <w:left w:w="85" w:type="dxa"/>
          <w:bottom w:w="0" w:type="dxa"/>
        </w:tblCellMar>
        <w:tblLook w:val="0420" w:firstRow="1" w:lastRow="0" w:firstColumn="0" w:lastColumn="0" w:noHBand="0" w:noVBand="1"/>
      </w:tblPr>
      <w:tblGrid>
        <w:gridCol w:w="2078"/>
        <w:gridCol w:w="2928"/>
        <w:gridCol w:w="3308"/>
        <w:gridCol w:w="2908"/>
        <w:gridCol w:w="2807"/>
      </w:tblGrid>
      <w:tr w:rsidR="00742CD6" w:rsidRPr="00426A24" w:rsidTr="00C03940">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7F46A0" w:rsidRPr="00C03940" w:rsidRDefault="007F46A0" w:rsidP="00C03940">
            <w:pPr>
              <w:spacing w:before="60" w:after="60"/>
              <w:jc w:val="both"/>
              <w:rPr>
                <w:b w:val="0"/>
                <w:bCs w:val="0"/>
                <w:sz w:val="18"/>
                <w:szCs w:val="18"/>
              </w:rPr>
            </w:pPr>
            <w:r w:rsidRPr="00C03940">
              <w:rPr>
                <w:sz w:val="18"/>
                <w:szCs w:val="18"/>
              </w:rPr>
              <w:t>Nr.</w:t>
            </w:r>
          </w:p>
        </w:tc>
        <w:tc>
          <w:tcPr>
            <w:tcW w:w="0" w:type="pct"/>
          </w:tcPr>
          <w:p w:rsidR="007F46A0" w:rsidRPr="00C03940" w:rsidRDefault="007F46A0" w:rsidP="00C03940">
            <w:pPr>
              <w:spacing w:before="60" w:after="60"/>
              <w:jc w:val="both"/>
              <w:rPr>
                <w:b w:val="0"/>
                <w:bCs w:val="0"/>
                <w:sz w:val="18"/>
                <w:szCs w:val="18"/>
              </w:rPr>
            </w:pPr>
            <w:r w:rsidRPr="00C03940">
              <w:rPr>
                <w:sz w:val="18"/>
                <w:szCs w:val="18"/>
              </w:rPr>
              <w:t>Proceso žingsnio pavadinimas</w:t>
            </w:r>
          </w:p>
        </w:tc>
        <w:tc>
          <w:tcPr>
            <w:tcW w:w="0" w:type="pct"/>
          </w:tcPr>
          <w:p w:rsidR="007F46A0" w:rsidRPr="00C03940" w:rsidRDefault="007F46A0" w:rsidP="00C03940">
            <w:pPr>
              <w:spacing w:before="60" w:after="60"/>
              <w:jc w:val="both"/>
              <w:rPr>
                <w:b w:val="0"/>
                <w:bCs w:val="0"/>
                <w:sz w:val="18"/>
                <w:szCs w:val="18"/>
              </w:rPr>
            </w:pPr>
            <w:r w:rsidRPr="00C03940">
              <w:rPr>
                <w:sz w:val="18"/>
                <w:szCs w:val="18"/>
              </w:rPr>
              <w:t>Proceso žingsnio aprašymas</w:t>
            </w:r>
          </w:p>
        </w:tc>
        <w:tc>
          <w:tcPr>
            <w:tcW w:w="0" w:type="pct"/>
          </w:tcPr>
          <w:p w:rsidR="007F46A0" w:rsidRPr="00C03940" w:rsidRDefault="007F46A0" w:rsidP="00C03940">
            <w:pPr>
              <w:spacing w:before="60" w:after="60"/>
              <w:jc w:val="both"/>
              <w:rPr>
                <w:b w:val="0"/>
                <w:bCs w:val="0"/>
                <w:sz w:val="18"/>
                <w:szCs w:val="18"/>
              </w:rPr>
            </w:pPr>
            <w:r w:rsidRPr="00C03940">
              <w:rPr>
                <w:sz w:val="18"/>
                <w:szCs w:val="18"/>
              </w:rPr>
              <w:t>Atsakomybė</w:t>
            </w:r>
          </w:p>
        </w:tc>
        <w:tc>
          <w:tcPr>
            <w:tcW w:w="0" w:type="pct"/>
          </w:tcPr>
          <w:p w:rsidR="007F46A0" w:rsidRPr="00C03940" w:rsidRDefault="007F46A0" w:rsidP="00C03940">
            <w:pPr>
              <w:spacing w:before="60" w:after="60"/>
              <w:jc w:val="both"/>
              <w:rPr>
                <w:b w:val="0"/>
                <w:bCs w:val="0"/>
                <w:sz w:val="18"/>
                <w:szCs w:val="18"/>
              </w:rPr>
            </w:pPr>
            <w:r w:rsidRPr="00C03940">
              <w:rPr>
                <w:sz w:val="18"/>
                <w:szCs w:val="18"/>
              </w:rPr>
              <w:t>Naudojama IS</w:t>
            </w:r>
          </w:p>
        </w:tc>
      </w:tr>
      <w:tr w:rsidR="00CC7BCB" w:rsidRPr="00426A24"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hideMark/>
          </w:tcPr>
          <w:p w:rsidR="00134F37" w:rsidRPr="00C03940" w:rsidRDefault="00134F37" w:rsidP="00C03940">
            <w:pPr>
              <w:spacing w:before="60" w:after="60"/>
              <w:jc w:val="both"/>
              <w:rPr>
                <w:sz w:val="18"/>
                <w:szCs w:val="18"/>
              </w:rPr>
            </w:pPr>
            <w:r w:rsidRPr="00C03940">
              <w:rPr>
                <w:sz w:val="18"/>
                <w:szCs w:val="18"/>
              </w:rPr>
              <w:t>T1</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Gauti SF, turto vertinimo išvados arba kiti dokumentai</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Gaunami dokumentai, per integraciją su DVS, pagal, kuriuos atliekama turto vertės keitimas.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BAS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VVS, DVS</w:t>
            </w:r>
          </w:p>
        </w:tc>
      </w:tr>
      <w:tr w:rsidR="00CC7BCB" w:rsidRPr="00426A24"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T2</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IT nuvertėjimo / nuvertėjimo panaikinimo / vertės didinimo operacija</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Operacijos atliekamos per IT DK žurnalą arba per pirkimo/pardavimo sąskaitas faktūras.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BAS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VVS</w:t>
            </w:r>
          </w:p>
        </w:tc>
      </w:tr>
      <w:tr w:rsidR="00CC7BCB" w:rsidRPr="00426A24"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T3</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Nauja komponentė IT kortelė</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Sukuriama nauja IT kortelė.</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BAS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VVS</w:t>
            </w:r>
          </w:p>
        </w:tc>
      </w:tr>
      <w:tr w:rsidR="00CC7BCB" w:rsidRPr="00426A24" w:rsidTr="00C03940">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T4</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Sąskaitų registravimas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Naujos gautos sąskaitos yra registruojamos prie naujos kortelės.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BAS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VVS</w:t>
            </w:r>
          </w:p>
        </w:tc>
      </w:tr>
      <w:tr w:rsidR="00CC7BCB" w:rsidRPr="00426A24" w:rsidTr="00C03940">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T5</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Pridėti prie pagrindinės kortelės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Nauja kortelė pridedama prie senosios, kuri tampa pagrindine –„motinine“. Pagrindinės kortelės vertė kyla, kai sąskaitos registruojamos į naująją kortelę.</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BAS</w:t>
            </w:r>
          </w:p>
        </w:tc>
        <w:tc>
          <w:tcPr>
            <w:tcW w:w="0" w:type="pct"/>
            <w:shd w:val="clear" w:color="auto" w:fill="auto"/>
          </w:tcPr>
          <w:p w:rsidR="00134F37" w:rsidRPr="00C03940" w:rsidRDefault="00134F37" w:rsidP="00C03940">
            <w:pPr>
              <w:spacing w:before="60" w:after="60"/>
              <w:jc w:val="both"/>
              <w:rPr>
                <w:sz w:val="18"/>
                <w:szCs w:val="18"/>
              </w:rPr>
            </w:pPr>
            <w:r w:rsidRPr="00C03940">
              <w:rPr>
                <w:sz w:val="18"/>
                <w:szCs w:val="18"/>
              </w:rPr>
              <w:t>VVS</w:t>
            </w:r>
          </w:p>
        </w:tc>
      </w:tr>
    </w:tbl>
    <w:p w:rsidR="004D0115" w:rsidRDefault="004D0115"/>
    <w:tbl>
      <w:tblPr>
        <w:tblStyle w:val="CivittaTable2DarkGrey"/>
        <w:tblW w:w="4762" w:type="pct"/>
        <w:tblBorders>
          <w:insideH w:val="single" w:sz="4" w:space="0" w:color="ACAEAC" w:themeColor="accent2"/>
          <w:insideV w:val="single" w:sz="4" w:space="0" w:color="ACAEAC" w:themeColor="accent2"/>
        </w:tblBorders>
        <w:tblCellMar>
          <w:top w:w="0" w:type="dxa"/>
          <w:left w:w="0" w:type="dxa"/>
          <w:bottom w:w="0" w:type="dxa"/>
        </w:tblCellMar>
        <w:tblLook w:val="0420" w:firstRow="1" w:lastRow="0" w:firstColumn="0" w:lastColumn="0" w:noHBand="0" w:noVBand="1"/>
      </w:tblPr>
      <w:tblGrid>
        <w:gridCol w:w="457"/>
        <w:gridCol w:w="3434"/>
        <w:gridCol w:w="7298"/>
        <w:gridCol w:w="1288"/>
        <w:gridCol w:w="1552"/>
      </w:tblGrid>
      <w:tr w:rsidR="004D0115" w:rsidRPr="00426A24" w:rsidTr="00EF67AE">
        <w:trPr>
          <w:cnfStyle w:val="100000000000" w:firstRow="1" w:lastRow="0" w:firstColumn="0" w:lastColumn="0" w:oddVBand="0" w:evenVBand="0" w:oddHBand="0" w:evenHBand="0" w:firstRowFirstColumn="0" w:firstRowLastColumn="0" w:lastRowFirstColumn="0" w:lastRowLastColumn="0"/>
          <w:trHeight w:val="20"/>
        </w:trPr>
        <w:tc>
          <w:tcPr>
            <w:tcW w:w="163" w:type="pct"/>
            <w:shd w:val="clear" w:color="auto" w:fill="auto"/>
          </w:tcPr>
          <w:p w:rsidR="004D0115" w:rsidRPr="004D0115" w:rsidRDefault="004D0115">
            <w:pPr>
              <w:spacing w:before="60" w:after="60"/>
              <w:jc w:val="both"/>
              <w:rPr>
                <w:sz w:val="18"/>
                <w:szCs w:val="18"/>
              </w:rPr>
            </w:pPr>
          </w:p>
        </w:tc>
        <w:tc>
          <w:tcPr>
            <w:tcW w:w="1224" w:type="pct"/>
            <w:shd w:val="clear" w:color="auto" w:fill="auto"/>
          </w:tcPr>
          <w:p w:rsidR="004D0115" w:rsidRPr="004D0115" w:rsidRDefault="004D0115">
            <w:pPr>
              <w:spacing w:before="60" w:after="60"/>
              <w:jc w:val="both"/>
              <w:rPr>
                <w:sz w:val="18"/>
                <w:szCs w:val="18"/>
              </w:rPr>
            </w:pPr>
          </w:p>
        </w:tc>
        <w:tc>
          <w:tcPr>
            <w:tcW w:w="2601" w:type="pct"/>
            <w:shd w:val="clear" w:color="auto" w:fill="auto"/>
          </w:tcPr>
          <w:p w:rsidR="004D0115" w:rsidRPr="004D0115" w:rsidRDefault="004D0115">
            <w:pPr>
              <w:spacing w:before="60" w:after="60"/>
              <w:jc w:val="both"/>
              <w:rPr>
                <w:sz w:val="18"/>
                <w:szCs w:val="18"/>
              </w:rPr>
            </w:pPr>
          </w:p>
        </w:tc>
        <w:tc>
          <w:tcPr>
            <w:tcW w:w="459" w:type="pct"/>
            <w:shd w:val="clear" w:color="auto" w:fill="auto"/>
          </w:tcPr>
          <w:p w:rsidR="004D0115" w:rsidRPr="004D0115" w:rsidRDefault="004D0115">
            <w:pPr>
              <w:spacing w:before="60" w:after="60"/>
              <w:jc w:val="both"/>
              <w:rPr>
                <w:sz w:val="18"/>
                <w:szCs w:val="18"/>
              </w:rPr>
            </w:pPr>
          </w:p>
        </w:tc>
        <w:tc>
          <w:tcPr>
            <w:tcW w:w="553" w:type="pct"/>
            <w:shd w:val="clear" w:color="auto" w:fill="auto"/>
          </w:tcPr>
          <w:p w:rsidR="004D0115" w:rsidRPr="004D0115" w:rsidRDefault="004D0115">
            <w:pPr>
              <w:spacing w:before="60" w:after="60"/>
              <w:jc w:val="both"/>
              <w:rPr>
                <w:sz w:val="18"/>
                <w:szCs w:val="18"/>
              </w:rPr>
            </w:pPr>
          </w:p>
        </w:tc>
      </w:tr>
    </w:tbl>
    <w:p w:rsidR="00C918D6" w:rsidRPr="00426A24" w:rsidRDefault="00054BCF" w:rsidP="001A6CF7">
      <w:pPr>
        <w:pStyle w:val="Heading2"/>
        <w:numPr>
          <w:ilvl w:val="1"/>
          <w:numId w:val="9"/>
        </w:numPr>
        <w:spacing w:before="60" w:after="60"/>
        <w:ind w:left="0" w:firstLine="0"/>
        <w:jc w:val="both"/>
        <w:rPr>
          <w:rFonts w:hint="eastAsia"/>
        </w:rPr>
      </w:pPr>
      <w:bookmarkStart w:id="59" w:name="_Ref176959842"/>
      <w:bookmarkStart w:id="60" w:name="_Toc178804182"/>
      <w:r>
        <w:t>Atsargų pajamavimas</w:t>
      </w:r>
      <w:bookmarkEnd w:id="59"/>
      <w:bookmarkEnd w:id="60"/>
    </w:p>
    <w:p w:rsidR="00C918D6" w:rsidRDefault="00C918D6" w:rsidP="00C03940">
      <w:pPr>
        <w:spacing w:before="60" w:after="60"/>
        <w:jc w:val="both"/>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BC34B8" w:rsidRPr="00426A24" w:rsidRDefault="002D155E" w:rsidP="00C03940">
      <w:pPr>
        <w:spacing w:before="60" w:after="60"/>
        <w:jc w:val="both"/>
        <w:rPr>
          <w:rStyle w:val="Strong"/>
        </w:rPr>
      </w:pPr>
      <w:r>
        <w:rPr>
          <w:noProof/>
        </w:rPr>
        <w:object w:dxaOrig="11240" w:dyaOrig="5210" w14:anchorId="399C3314">
          <v:shape id="_x0000_i1030" type="#_x0000_t75" alt="" style="width:582.75pt;height:268.5pt;mso-width-percent:0;mso-height-percent:0;mso-width-percent:0;mso-height-percent:0" o:ole="">
            <v:imagedata r:id="rId27" o:title=""/>
          </v:shape>
          <o:OLEObject Type="Embed" ProgID="Visio.Drawing.15" ShapeID="_x0000_i1030" DrawAspect="Content" ObjectID="_1808113103" r:id="rId28"/>
        </w:object>
      </w:r>
    </w:p>
    <w:p w:rsidR="0069746B" w:rsidRDefault="0069746B" w:rsidP="00C03940">
      <w:pPr>
        <w:spacing w:before="60" w:after="60"/>
        <w:jc w:val="both"/>
        <w:rPr>
          <w:rStyle w:val="Strong"/>
          <w:sz w:val="18"/>
          <w:szCs w:val="20"/>
        </w:rPr>
      </w:pPr>
    </w:p>
    <w:p w:rsidR="0069746B" w:rsidRDefault="0069746B" w:rsidP="00C03940">
      <w:pPr>
        <w:spacing w:before="60" w:after="60"/>
        <w:jc w:val="both"/>
        <w:rPr>
          <w:rStyle w:val="Strong"/>
          <w:sz w:val="18"/>
          <w:szCs w:val="20"/>
        </w:rPr>
      </w:pPr>
    </w:p>
    <w:p w:rsidR="0069746B" w:rsidRDefault="0069746B" w:rsidP="00C03940">
      <w:pPr>
        <w:spacing w:before="60" w:after="60"/>
        <w:jc w:val="both"/>
        <w:rPr>
          <w:rStyle w:val="Strong"/>
          <w:sz w:val="18"/>
          <w:szCs w:val="20"/>
        </w:rPr>
      </w:pPr>
    </w:p>
    <w:p w:rsidR="0069746B" w:rsidRDefault="0069746B" w:rsidP="00C03940">
      <w:pPr>
        <w:spacing w:before="60" w:after="60"/>
        <w:jc w:val="both"/>
        <w:rPr>
          <w:rStyle w:val="Strong"/>
          <w:sz w:val="18"/>
          <w:szCs w:val="20"/>
        </w:rPr>
      </w:pPr>
    </w:p>
    <w:p w:rsidR="00C918D6" w:rsidRPr="003F5EB3" w:rsidRDefault="00C918D6" w:rsidP="00C03940">
      <w:pPr>
        <w:spacing w:before="60" w:after="60"/>
        <w:jc w:val="both"/>
        <w:rPr>
          <w:rStyle w:val="Strong"/>
          <w:sz w:val="18"/>
          <w:szCs w:val="20"/>
        </w:rPr>
      </w:pPr>
      <w:r w:rsidRPr="003F5EB3">
        <w:rPr>
          <w:rStyle w:val="Strong"/>
          <w:sz w:val="18"/>
          <w:szCs w:val="20"/>
        </w:rPr>
        <w:t>Proceso žingsnių aprašymas</w:t>
      </w:r>
    </w:p>
    <w:tbl>
      <w:tblPr>
        <w:tblStyle w:val="CivittaTable2DarkGrey"/>
        <w:tblW w:w="4775" w:type="pct"/>
        <w:tblBorders>
          <w:insideH w:val="single" w:sz="4" w:space="0" w:color="ACAEAC" w:themeColor="accent2"/>
          <w:insideV w:val="single" w:sz="4" w:space="0" w:color="ACAEAC" w:themeColor="accent2"/>
        </w:tblBorders>
        <w:tblCellMar>
          <w:top w:w="0" w:type="dxa"/>
          <w:left w:w="85" w:type="dxa"/>
          <w:bottom w:w="0" w:type="dxa"/>
        </w:tblCellMar>
        <w:tblLook w:val="0420" w:firstRow="1" w:lastRow="0" w:firstColumn="0" w:lastColumn="0" w:noHBand="0" w:noVBand="1"/>
      </w:tblPr>
      <w:tblGrid>
        <w:gridCol w:w="2194"/>
        <w:gridCol w:w="2994"/>
        <w:gridCol w:w="3133"/>
        <w:gridCol w:w="2923"/>
        <w:gridCol w:w="2823"/>
      </w:tblGrid>
      <w:tr w:rsidR="00FE43AC" w:rsidRPr="00B754B5" w:rsidTr="003F5EB3">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C918D6" w:rsidRPr="003F5EB3" w:rsidRDefault="00C918D6" w:rsidP="00C03940">
            <w:pPr>
              <w:spacing w:before="60" w:after="60"/>
              <w:jc w:val="both"/>
              <w:rPr>
                <w:b w:val="0"/>
                <w:bCs w:val="0"/>
                <w:sz w:val="18"/>
                <w:szCs w:val="18"/>
              </w:rPr>
            </w:pPr>
            <w:r w:rsidRPr="003F5EB3">
              <w:rPr>
                <w:sz w:val="18"/>
                <w:szCs w:val="18"/>
              </w:rPr>
              <w:t>Nr.</w:t>
            </w:r>
          </w:p>
        </w:tc>
        <w:tc>
          <w:tcPr>
            <w:tcW w:w="0" w:type="pct"/>
          </w:tcPr>
          <w:p w:rsidR="00C918D6" w:rsidRPr="003F5EB3" w:rsidRDefault="00C918D6" w:rsidP="00C03940">
            <w:pPr>
              <w:spacing w:before="60" w:after="60"/>
              <w:jc w:val="both"/>
              <w:rPr>
                <w:b w:val="0"/>
                <w:bCs w:val="0"/>
                <w:sz w:val="18"/>
                <w:szCs w:val="18"/>
              </w:rPr>
            </w:pPr>
            <w:r w:rsidRPr="003F5EB3">
              <w:rPr>
                <w:sz w:val="18"/>
                <w:szCs w:val="18"/>
              </w:rPr>
              <w:t>Proceso žingsnio pavadinimas</w:t>
            </w:r>
          </w:p>
        </w:tc>
        <w:tc>
          <w:tcPr>
            <w:tcW w:w="0" w:type="pct"/>
          </w:tcPr>
          <w:p w:rsidR="00C918D6" w:rsidRPr="003F5EB3" w:rsidRDefault="00C918D6" w:rsidP="00C03940">
            <w:pPr>
              <w:spacing w:before="60" w:after="60"/>
              <w:jc w:val="both"/>
              <w:rPr>
                <w:b w:val="0"/>
                <w:bCs w:val="0"/>
                <w:sz w:val="18"/>
                <w:szCs w:val="18"/>
              </w:rPr>
            </w:pPr>
            <w:r w:rsidRPr="003F5EB3">
              <w:rPr>
                <w:sz w:val="18"/>
                <w:szCs w:val="18"/>
              </w:rPr>
              <w:t>Proceso žingsnio aprašymas</w:t>
            </w:r>
          </w:p>
        </w:tc>
        <w:tc>
          <w:tcPr>
            <w:tcW w:w="0" w:type="pct"/>
          </w:tcPr>
          <w:p w:rsidR="00C918D6" w:rsidRPr="003F5EB3" w:rsidRDefault="00C918D6" w:rsidP="00C03940">
            <w:pPr>
              <w:spacing w:before="60" w:after="60"/>
              <w:jc w:val="both"/>
              <w:rPr>
                <w:b w:val="0"/>
                <w:bCs w:val="0"/>
                <w:sz w:val="18"/>
                <w:szCs w:val="18"/>
              </w:rPr>
            </w:pPr>
            <w:r w:rsidRPr="003F5EB3">
              <w:rPr>
                <w:sz w:val="18"/>
                <w:szCs w:val="18"/>
              </w:rPr>
              <w:t>Atsakomybė</w:t>
            </w:r>
          </w:p>
        </w:tc>
        <w:tc>
          <w:tcPr>
            <w:tcW w:w="0" w:type="pct"/>
          </w:tcPr>
          <w:p w:rsidR="00C918D6" w:rsidRPr="003F5EB3" w:rsidRDefault="00C918D6" w:rsidP="00C03940">
            <w:pPr>
              <w:spacing w:before="60" w:after="60"/>
              <w:jc w:val="both"/>
              <w:rPr>
                <w:b w:val="0"/>
                <w:bCs w:val="0"/>
                <w:sz w:val="18"/>
                <w:szCs w:val="18"/>
              </w:rPr>
            </w:pPr>
            <w:r w:rsidRPr="003F5EB3">
              <w:rPr>
                <w:sz w:val="18"/>
                <w:szCs w:val="18"/>
              </w:rPr>
              <w:t>Naudojama IS</w:t>
            </w:r>
          </w:p>
        </w:tc>
      </w:tr>
      <w:tr w:rsidR="00B754B5" w:rsidRPr="00FD24F0" w:rsidTr="003F5EB3">
        <w:trPr>
          <w:cnfStyle w:val="000000100000" w:firstRow="0" w:lastRow="0" w:firstColumn="0" w:lastColumn="0" w:oddVBand="0" w:evenVBand="0" w:oddHBand="1" w:evenHBand="0" w:firstRowFirstColumn="0" w:firstRowLastColumn="0" w:lastRowFirstColumn="0" w:lastRowLastColumn="0"/>
        </w:trPr>
        <w:tc>
          <w:tcPr>
            <w:tcW w:w="0" w:type="pct"/>
            <w:shd w:val="clear" w:color="auto" w:fill="auto"/>
            <w:hideMark/>
          </w:tcPr>
          <w:p w:rsidR="00200183" w:rsidRPr="003F5EB3" w:rsidRDefault="00200183" w:rsidP="003F5EB3">
            <w:pPr>
              <w:spacing w:before="60" w:after="60"/>
              <w:jc w:val="both"/>
              <w:rPr>
                <w:sz w:val="18"/>
                <w:szCs w:val="18"/>
              </w:rPr>
            </w:pPr>
            <w:r w:rsidRPr="003F5EB3">
              <w:rPr>
                <w:sz w:val="18"/>
                <w:szCs w:val="18"/>
              </w:rPr>
              <w:t>BP1</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Atsargų inventorizacija</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 xml:space="preserve">Šį procesą inicijuoja susiję procesai: atsargų inventorizacija. </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N/A</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VVS</w:t>
            </w:r>
          </w:p>
        </w:tc>
      </w:tr>
      <w:tr w:rsidR="00FE43AC" w:rsidRPr="00B754B5" w:rsidTr="003F5EB3">
        <w:trPr>
          <w:cnfStyle w:val="000000010000" w:firstRow="0" w:lastRow="0" w:firstColumn="0" w:lastColumn="0" w:oddVBand="0" w:evenVBand="0" w:oddHBand="0" w:evenHBand="1" w:firstRowFirstColumn="0" w:firstRowLastColumn="0" w:lastRowFirstColumn="0" w:lastRowLastColumn="0"/>
        </w:trPr>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T1</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Gauti sąskaitą-faktūrą</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Naujoje VVS automatiniu būdu gaunami duomenys iš SF iš DVS.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BAS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DVS, VVS</w:t>
            </w:r>
          </w:p>
        </w:tc>
      </w:tr>
      <w:tr w:rsidR="00FE43AC" w:rsidRPr="00B754B5" w:rsidTr="003F5EB3">
        <w:trPr>
          <w:cnfStyle w:val="000000100000" w:firstRow="0" w:lastRow="0" w:firstColumn="0" w:lastColumn="0" w:oddVBand="0" w:evenVBand="0" w:oddHBand="1" w:evenHBand="0" w:firstRowFirstColumn="0" w:firstRowLastColumn="0" w:lastRowFirstColumn="0" w:lastRowLastColumn="0"/>
        </w:trPr>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T2</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Peržiūrėti informaciją apie atsargas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 xml:space="preserve">BAS peržiūri informaciją apie atsargas. </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BAS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VVS</w:t>
            </w:r>
          </w:p>
        </w:tc>
      </w:tr>
      <w:tr w:rsidR="00FE43AC" w:rsidRPr="00B754B5" w:rsidTr="003F5EB3">
        <w:trPr>
          <w:cnfStyle w:val="000000010000" w:firstRow="0" w:lastRow="0" w:firstColumn="0" w:lastColumn="0" w:oddVBand="0" w:evenVBand="0" w:oddHBand="0" w:evenHBand="1" w:firstRowFirstColumn="0" w:firstRowLastColumn="0" w:lastRowFirstColumn="0" w:lastRowLastColumn="0"/>
        </w:trPr>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T3</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Sukurti atsargų kortelę</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Jei atsargų kortelė nėra sukurta, BAS sukuria atsargų kortelę ir suveda dimensijas bei kitus detalizuojančius požymius.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BAS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VVS</w:t>
            </w:r>
          </w:p>
        </w:tc>
      </w:tr>
      <w:tr w:rsidR="00FE43AC" w:rsidRPr="00B754B5" w:rsidTr="003F5EB3">
        <w:trPr>
          <w:cnfStyle w:val="000000100000" w:firstRow="0" w:lastRow="0" w:firstColumn="0" w:lastColumn="0" w:oddVBand="0" w:evenVBand="0" w:oddHBand="1" w:evenHBand="0" w:firstRowFirstColumn="0" w:firstRowLastColumn="0" w:lastRowFirstColumn="0" w:lastRowLastColumn="0"/>
        </w:trPr>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T4</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Registruoti atsargų pajamavimo operaciją</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BAS registruoja atsargų pajamavimo operaciją.</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BAS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VVS</w:t>
            </w:r>
          </w:p>
        </w:tc>
      </w:tr>
      <w:tr w:rsidR="00FE43AC" w:rsidRPr="00B754B5" w:rsidTr="003F5EB3">
        <w:trPr>
          <w:cnfStyle w:val="000000010000" w:firstRow="0" w:lastRow="0" w:firstColumn="0" w:lastColumn="0" w:oddVBand="0" w:evenVBand="0" w:oddHBand="0" w:evenHBand="1" w:firstRowFirstColumn="0" w:firstRowLastColumn="0" w:lastRowFirstColumn="0" w:lastRowLastColumn="0"/>
        </w:trPr>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 xml:space="preserve">BP2 </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Mažaverčio turto nurašymas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Procesas inicijuoja kitą susijusį procesą: mažaverčio turto nurašymas.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BAS</w:t>
            </w:r>
          </w:p>
        </w:tc>
        <w:tc>
          <w:tcPr>
            <w:tcW w:w="0" w:type="pct"/>
            <w:shd w:val="clear" w:color="auto" w:fill="auto"/>
          </w:tcPr>
          <w:p w:rsidR="00200183" w:rsidRPr="003F5EB3" w:rsidRDefault="00200183" w:rsidP="003F5EB3">
            <w:pPr>
              <w:spacing w:before="60" w:after="60"/>
              <w:jc w:val="both"/>
              <w:rPr>
                <w:sz w:val="18"/>
                <w:szCs w:val="18"/>
              </w:rPr>
            </w:pPr>
            <w:r w:rsidRPr="003F5EB3">
              <w:rPr>
                <w:sz w:val="18"/>
                <w:szCs w:val="18"/>
              </w:rPr>
              <w:t>VVS</w:t>
            </w:r>
          </w:p>
        </w:tc>
      </w:tr>
    </w:tbl>
    <w:p w:rsidR="00C918D6" w:rsidRPr="00426A24" w:rsidRDefault="00E76078" w:rsidP="001A6CF7">
      <w:pPr>
        <w:pStyle w:val="Heading2"/>
        <w:numPr>
          <w:ilvl w:val="1"/>
          <w:numId w:val="9"/>
        </w:numPr>
        <w:spacing w:before="60" w:after="60"/>
        <w:ind w:left="0" w:firstLine="0"/>
        <w:jc w:val="both"/>
        <w:rPr>
          <w:rFonts w:hint="eastAsia"/>
        </w:rPr>
      </w:pPr>
      <w:bookmarkStart w:id="61" w:name="_Ref176959891"/>
      <w:bookmarkStart w:id="62" w:name="_Toc178804183"/>
      <w:r>
        <w:t>Atsargų perdavimas</w:t>
      </w:r>
      <w:bookmarkEnd w:id="61"/>
      <w:bookmarkEnd w:id="62"/>
    </w:p>
    <w:p w:rsidR="00C918D6" w:rsidRPr="00426A24" w:rsidRDefault="00C918D6" w:rsidP="003F5EB3">
      <w:pPr>
        <w:spacing w:before="60" w:after="60"/>
        <w:jc w:val="both"/>
        <w:rPr>
          <w:rStyle w:val="Strong"/>
          <w:rFonts w:asciiTheme="majorHAnsi" w:eastAsiaTheme="majorEastAsia" w:hAnsiTheme="majorHAnsi" w:cstheme="majorBidi" w:hint="eastAsia"/>
          <w:color w:val="1A1A1A" w:themeColor="accent1" w:themeShade="BF"/>
          <w:sz w:val="28"/>
          <w:szCs w:val="28"/>
        </w:rPr>
      </w:pPr>
      <w:r w:rsidRPr="00426A24">
        <w:rPr>
          <w:rStyle w:val="Strong"/>
        </w:rPr>
        <w:t>Proceso schema</w:t>
      </w:r>
    </w:p>
    <w:p w:rsidR="001F28FB" w:rsidRPr="00CE7853" w:rsidRDefault="001F28FB" w:rsidP="003F5EB3">
      <w:pPr>
        <w:spacing w:before="60" w:after="60"/>
        <w:jc w:val="both"/>
        <w:rPr>
          <w:i/>
          <w:iCs/>
          <w:szCs w:val="18"/>
        </w:rPr>
      </w:pPr>
    </w:p>
    <w:p w:rsidR="001F28FB" w:rsidRPr="00CE7853" w:rsidRDefault="002D155E" w:rsidP="003F5EB3">
      <w:pPr>
        <w:spacing w:before="60" w:after="60"/>
        <w:jc w:val="both"/>
        <w:rPr>
          <w:i/>
        </w:rPr>
      </w:pPr>
      <w:r w:rsidRPr="00CE7853">
        <w:rPr>
          <w:noProof/>
        </w:rPr>
        <w:object w:dxaOrig="11581" w:dyaOrig="5461" w14:anchorId="3FD17EFC">
          <v:shape id="_x0000_i1031" type="#_x0000_t75" alt="" style="width:495pt;height:233.25pt;mso-width-percent:0;mso-height-percent:0;mso-width-percent:0;mso-height-percent:0" o:ole="">
            <v:imagedata r:id="rId29" o:title=""/>
          </v:shape>
          <o:OLEObject Type="Embed" ProgID="Visio.Drawing.15" ShapeID="_x0000_i1031" DrawAspect="Content" ObjectID="_1808113104" r:id="rId30"/>
        </w:object>
      </w:r>
    </w:p>
    <w:p w:rsidR="00C918D6" w:rsidRPr="00426A24" w:rsidRDefault="00C918D6" w:rsidP="003F5EB3">
      <w:pPr>
        <w:spacing w:before="60" w:after="60"/>
        <w:jc w:val="both"/>
      </w:pPr>
    </w:p>
    <w:p w:rsidR="00C918D6" w:rsidRPr="003F5EB3" w:rsidRDefault="00C918D6" w:rsidP="003F5EB3">
      <w:pPr>
        <w:spacing w:before="60" w:after="60"/>
        <w:jc w:val="both"/>
        <w:rPr>
          <w:rStyle w:val="Strong"/>
          <w:sz w:val="18"/>
          <w:szCs w:val="20"/>
        </w:rPr>
      </w:pPr>
      <w:r w:rsidRPr="003F5EB3">
        <w:rPr>
          <w:rStyle w:val="Strong"/>
          <w:sz w:val="18"/>
          <w:szCs w:val="20"/>
        </w:rPr>
        <w:t>Proceso žingsnių aprašymas</w:t>
      </w:r>
    </w:p>
    <w:tbl>
      <w:tblPr>
        <w:tblStyle w:val="CivittaTable2DarkGrey"/>
        <w:tblW w:w="4768" w:type="pct"/>
        <w:tblBorders>
          <w:insideH w:val="single" w:sz="4" w:space="0" w:color="ACAEAC" w:themeColor="accent2"/>
          <w:insideV w:val="single" w:sz="4" w:space="0" w:color="ACAEAC" w:themeColor="accent2"/>
        </w:tblBorders>
        <w:tblCellMar>
          <w:top w:w="0" w:type="dxa"/>
          <w:left w:w="85" w:type="dxa"/>
          <w:bottom w:w="0" w:type="dxa"/>
        </w:tblCellMar>
        <w:tblLook w:val="0420" w:firstRow="1" w:lastRow="0" w:firstColumn="0" w:lastColumn="0" w:noHBand="0" w:noVBand="1"/>
      </w:tblPr>
      <w:tblGrid>
        <w:gridCol w:w="2164"/>
        <w:gridCol w:w="3014"/>
        <w:gridCol w:w="2983"/>
        <w:gridCol w:w="2993"/>
        <w:gridCol w:w="2893"/>
      </w:tblGrid>
      <w:tr w:rsidR="00FE43AC" w:rsidRPr="00B754B5" w:rsidTr="003F5EB3">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C918D6" w:rsidRPr="003F5EB3" w:rsidRDefault="00C918D6" w:rsidP="003F5EB3">
            <w:pPr>
              <w:spacing w:before="60" w:after="60"/>
              <w:jc w:val="both"/>
              <w:rPr>
                <w:b w:val="0"/>
                <w:bCs w:val="0"/>
                <w:sz w:val="18"/>
                <w:szCs w:val="18"/>
              </w:rPr>
            </w:pPr>
            <w:r w:rsidRPr="003F5EB3">
              <w:rPr>
                <w:sz w:val="18"/>
                <w:szCs w:val="18"/>
              </w:rPr>
              <w:t>Nr.</w:t>
            </w:r>
          </w:p>
        </w:tc>
        <w:tc>
          <w:tcPr>
            <w:tcW w:w="0" w:type="pct"/>
          </w:tcPr>
          <w:p w:rsidR="00C918D6" w:rsidRPr="003F5EB3" w:rsidRDefault="00C918D6" w:rsidP="003F5EB3">
            <w:pPr>
              <w:spacing w:before="60" w:after="60"/>
              <w:jc w:val="both"/>
              <w:rPr>
                <w:b w:val="0"/>
                <w:bCs w:val="0"/>
                <w:sz w:val="18"/>
                <w:szCs w:val="18"/>
              </w:rPr>
            </w:pPr>
            <w:r w:rsidRPr="003F5EB3">
              <w:rPr>
                <w:sz w:val="18"/>
                <w:szCs w:val="18"/>
              </w:rPr>
              <w:t>Proceso žingsnio pavadinimas</w:t>
            </w:r>
          </w:p>
        </w:tc>
        <w:tc>
          <w:tcPr>
            <w:tcW w:w="0" w:type="pct"/>
          </w:tcPr>
          <w:p w:rsidR="00C918D6" w:rsidRPr="003F5EB3" w:rsidRDefault="00C918D6" w:rsidP="003F5EB3">
            <w:pPr>
              <w:spacing w:before="60" w:after="60"/>
              <w:jc w:val="both"/>
              <w:rPr>
                <w:b w:val="0"/>
                <w:bCs w:val="0"/>
                <w:sz w:val="18"/>
                <w:szCs w:val="18"/>
              </w:rPr>
            </w:pPr>
            <w:r w:rsidRPr="003F5EB3">
              <w:rPr>
                <w:sz w:val="18"/>
                <w:szCs w:val="18"/>
              </w:rPr>
              <w:t>Proceso žingsnio aprašymas</w:t>
            </w:r>
          </w:p>
        </w:tc>
        <w:tc>
          <w:tcPr>
            <w:tcW w:w="0" w:type="pct"/>
          </w:tcPr>
          <w:p w:rsidR="00C918D6" w:rsidRPr="003F5EB3" w:rsidRDefault="00C918D6" w:rsidP="003F5EB3">
            <w:pPr>
              <w:spacing w:before="60" w:after="60"/>
              <w:jc w:val="both"/>
              <w:rPr>
                <w:b w:val="0"/>
                <w:bCs w:val="0"/>
                <w:sz w:val="18"/>
                <w:szCs w:val="18"/>
              </w:rPr>
            </w:pPr>
            <w:r w:rsidRPr="003F5EB3">
              <w:rPr>
                <w:sz w:val="18"/>
                <w:szCs w:val="18"/>
              </w:rPr>
              <w:t>Atsakomybė</w:t>
            </w:r>
          </w:p>
        </w:tc>
        <w:tc>
          <w:tcPr>
            <w:tcW w:w="0" w:type="pct"/>
          </w:tcPr>
          <w:p w:rsidR="00C918D6" w:rsidRPr="003F5EB3" w:rsidRDefault="00C918D6" w:rsidP="003F5EB3">
            <w:pPr>
              <w:spacing w:before="60" w:after="60"/>
              <w:jc w:val="both"/>
              <w:rPr>
                <w:b w:val="0"/>
                <w:bCs w:val="0"/>
                <w:sz w:val="18"/>
                <w:szCs w:val="18"/>
              </w:rPr>
            </w:pPr>
            <w:r w:rsidRPr="003F5EB3">
              <w:rPr>
                <w:sz w:val="18"/>
                <w:szCs w:val="18"/>
              </w:rPr>
              <w:t>Naudojama IS</w:t>
            </w:r>
          </w:p>
        </w:tc>
      </w:tr>
      <w:tr w:rsidR="00CC7BCB" w:rsidRPr="00B754B5" w:rsidTr="003F5EB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hideMark/>
          </w:tcPr>
          <w:p w:rsidR="00493765" w:rsidRPr="003F5EB3" w:rsidRDefault="00493765" w:rsidP="003F5EB3">
            <w:pPr>
              <w:spacing w:before="60" w:after="60"/>
              <w:jc w:val="both"/>
              <w:rPr>
                <w:sz w:val="18"/>
                <w:szCs w:val="18"/>
              </w:rPr>
            </w:pPr>
            <w:r w:rsidRPr="003F5EB3">
              <w:rPr>
                <w:sz w:val="18"/>
                <w:szCs w:val="20"/>
              </w:rPr>
              <w:t>T1</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Inicijuoti atsargų perdavimą</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MAA Sistemoje užpildo informaciją apie perduodamą atsargą ir kitą materialųjį asmenį, kuriam atsarga yra perduodama.</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MAA 1</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VVS</w:t>
            </w:r>
          </w:p>
        </w:tc>
      </w:tr>
      <w:tr w:rsidR="00CC7BCB" w:rsidRPr="00B754B5" w:rsidTr="003F5EB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T2</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Patvirtinti atsargos perdavimą</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Priimantis atsargą MAA Sistemoje patvirtina atsargos perdavimą.</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MAA 2</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VVS</w:t>
            </w:r>
          </w:p>
        </w:tc>
      </w:tr>
      <w:tr w:rsidR="00CC7BCB" w:rsidRPr="00B754B5" w:rsidTr="003F5EB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T3</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Suformuoti atsargų perdavimo aktą</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Sistema automatiškai suformuoja atsargų perdavimo aktą pagal įvestus duomenis.</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BAS</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VVS</w:t>
            </w:r>
          </w:p>
        </w:tc>
      </w:tr>
      <w:tr w:rsidR="00CC7BCB" w:rsidRPr="00B754B5" w:rsidTr="003F5EB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T4</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Registruoti perdavimą</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Sistema automatiškai registruoja atsargos perdavimą.</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BAS</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VVS</w:t>
            </w:r>
          </w:p>
        </w:tc>
      </w:tr>
      <w:tr w:rsidR="00CC7BCB" w:rsidRPr="00B754B5" w:rsidTr="003F5EB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T5</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Atnaujinti atsargos kortelės informaciją</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Sistema automatiškai priskiria atsargą kitam MAA.</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MAA 2</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VVS</w:t>
            </w:r>
          </w:p>
        </w:tc>
      </w:tr>
      <w:tr w:rsidR="00CC7BCB" w:rsidRPr="00B754B5" w:rsidTr="003F5EB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T6</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Suminis atsargos nurašymas</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 xml:space="preserve">Sistema automatiškai nurašo atsargą </w:t>
            </w:r>
            <w:proofErr w:type="spellStart"/>
            <w:r w:rsidRPr="003F5EB3">
              <w:rPr>
                <w:sz w:val="18"/>
                <w:szCs w:val="20"/>
              </w:rPr>
              <w:t>sumiškai</w:t>
            </w:r>
            <w:proofErr w:type="spellEnd"/>
            <w:r w:rsidRPr="003F5EB3">
              <w:rPr>
                <w:sz w:val="18"/>
                <w:szCs w:val="20"/>
              </w:rPr>
              <w:t xml:space="preserve"> ir apskaito ją kiekine išraiška.</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BAS</w:t>
            </w:r>
          </w:p>
        </w:tc>
        <w:tc>
          <w:tcPr>
            <w:tcW w:w="0" w:type="pct"/>
            <w:shd w:val="clear" w:color="auto" w:fill="auto"/>
          </w:tcPr>
          <w:p w:rsidR="00493765" w:rsidRPr="003F5EB3" w:rsidRDefault="00493765" w:rsidP="003F5EB3">
            <w:pPr>
              <w:spacing w:before="60" w:after="60"/>
              <w:jc w:val="both"/>
              <w:rPr>
                <w:sz w:val="18"/>
                <w:szCs w:val="18"/>
              </w:rPr>
            </w:pPr>
            <w:r w:rsidRPr="003F5EB3">
              <w:rPr>
                <w:sz w:val="18"/>
                <w:szCs w:val="20"/>
              </w:rPr>
              <w:t>VVS</w:t>
            </w:r>
          </w:p>
        </w:tc>
      </w:tr>
    </w:tbl>
    <w:p w:rsidR="007F46A0" w:rsidRDefault="007F46A0" w:rsidP="0069746B">
      <w:pPr>
        <w:spacing w:before="60" w:after="60"/>
        <w:ind w:firstLine="720"/>
        <w:jc w:val="both"/>
      </w:pPr>
    </w:p>
    <w:p w:rsidR="008A15E2" w:rsidRPr="00426A24" w:rsidRDefault="001A3CFB" w:rsidP="001A6CF7">
      <w:pPr>
        <w:pStyle w:val="Heading2"/>
        <w:numPr>
          <w:ilvl w:val="1"/>
          <w:numId w:val="9"/>
        </w:numPr>
        <w:spacing w:before="60" w:after="60"/>
        <w:ind w:left="0" w:firstLine="0"/>
        <w:jc w:val="both"/>
        <w:rPr>
          <w:rFonts w:hint="eastAsia"/>
        </w:rPr>
      </w:pPr>
      <w:bookmarkStart w:id="63" w:name="_Ref176959959"/>
      <w:bookmarkStart w:id="64" w:name="_Toc178804184"/>
      <w:r>
        <w:t>Atsargų nurašymas</w:t>
      </w:r>
      <w:bookmarkEnd w:id="63"/>
      <w:bookmarkEnd w:id="64"/>
    </w:p>
    <w:p w:rsidR="008A15E2" w:rsidRPr="00426A24" w:rsidRDefault="008A15E2" w:rsidP="0069746B">
      <w:pPr>
        <w:spacing w:before="60" w:after="60"/>
        <w:jc w:val="both"/>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8A15E2" w:rsidRPr="00426A24" w:rsidRDefault="002D155E" w:rsidP="0069746B">
      <w:pPr>
        <w:spacing w:before="60" w:after="60"/>
        <w:jc w:val="both"/>
      </w:pPr>
      <w:r w:rsidRPr="00CE7853">
        <w:rPr>
          <w:noProof/>
        </w:rPr>
        <w:object w:dxaOrig="9191" w:dyaOrig="7121" w14:anchorId="33188FB0">
          <v:shape id="_x0000_i1032" type="#_x0000_t75" alt="" style="width:373.5pt;height:288.75pt;mso-width-percent:0;mso-height-percent:0;mso-width-percent:0;mso-height-percent:0" o:ole="">
            <v:imagedata r:id="rId31" o:title=""/>
          </v:shape>
          <o:OLEObject Type="Embed" ProgID="Visio.Drawing.15" ShapeID="_x0000_i1032" DrawAspect="Content" ObjectID="_1808113105" r:id="rId32"/>
        </w:object>
      </w:r>
    </w:p>
    <w:p w:rsidR="008A15E2" w:rsidRPr="00797193" w:rsidRDefault="008A15E2" w:rsidP="00797193">
      <w:pPr>
        <w:spacing w:before="60" w:after="60"/>
        <w:jc w:val="both"/>
        <w:rPr>
          <w:rStyle w:val="Strong"/>
          <w:sz w:val="18"/>
          <w:szCs w:val="20"/>
        </w:rPr>
      </w:pPr>
      <w:r w:rsidRPr="00797193">
        <w:rPr>
          <w:rStyle w:val="Strong"/>
          <w:sz w:val="18"/>
          <w:szCs w:val="20"/>
        </w:rPr>
        <w:t>Proceso žingsnių aprašymas</w:t>
      </w:r>
    </w:p>
    <w:tbl>
      <w:tblPr>
        <w:tblStyle w:val="CivittaTable2DarkGrey"/>
        <w:tblW w:w="4761" w:type="pct"/>
        <w:tblBorders>
          <w:insideH w:val="single" w:sz="4" w:space="0" w:color="ACAEAC" w:themeColor="accent2"/>
          <w:insideV w:val="single" w:sz="4" w:space="0" w:color="ACAEAC" w:themeColor="accent2"/>
        </w:tblBorders>
        <w:tblCellMar>
          <w:top w:w="0" w:type="dxa"/>
          <w:left w:w="85" w:type="dxa"/>
          <w:bottom w:w="0" w:type="dxa"/>
          <w:right w:w="85" w:type="dxa"/>
        </w:tblCellMar>
        <w:tblLook w:val="0420" w:firstRow="1" w:lastRow="0" w:firstColumn="0" w:lastColumn="0" w:noHBand="0" w:noVBand="1"/>
      </w:tblPr>
      <w:tblGrid>
        <w:gridCol w:w="2110"/>
        <w:gridCol w:w="2909"/>
        <w:gridCol w:w="3429"/>
        <w:gridCol w:w="2839"/>
        <w:gridCol w:w="2739"/>
      </w:tblGrid>
      <w:tr w:rsidR="00FE43AC" w:rsidRPr="00D75D5F" w:rsidTr="00797193">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8A15E2" w:rsidRPr="00797193" w:rsidRDefault="008A15E2" w:rsidP="00797193">
            <w:pPr>
              <w:spacing w:before="60" w:after="60"/>
              <w:jc w:val="both"/>
              <w:rPr>
                <w:b w:val="0"/>
                <w:bCs w:val="0"/>
                <w:sz w:val="18"/>
                <w:szCs w:val="18"/>
              </w:rPr>
            </w:pPr>
            <w:r w:rsidRPr="00797193">
              <w:rPr>
                <w:sz w:val="18"/>
                <w:szCs w:val="18"/>
              </w:rPr>
              <w:t>Nr.</w:t>
            </w:r>
          </w:p>
        </w:tc>
        <w:tc>
          <w:tcPr>
            <w:tcW w:w="0" w:type="pct"/>
          </w:tcPr>
          <w:p w:rsidR="008A15E2" w:rsidRPr="00797193" w:rsidRDefault="008A15E2" w:rsidP="00797193">
            <w:pPr>
              <w:spacing w:before="60" w:after="60"/>
              <w:jc w:val="both"/>
              <w:rPr>
                <w:b w:val="0"/>
                <w:bCs w:val="0"/>
                <w:sz w:val="18"/>
                <w:szCs w:val="18"/>
              </w:rPr>
            </w:pPr>
            <w:r w:rsidRPr="00797193">
              <w:rPr>
                <w:sz w:val="18"/>
                <w:szCs w:val="18"/>
              </w:rPr>
              <w:t>Proceso žingsnio pavadinimas</w:t>
            </w:r>
          </w:p>
        </w:tc>
        <w:tc>
          <w:tcPr>
            <w:tcW w:w="0" w:type="pct"/>
          </w:tcPr>
          <w:p w:rsidR="008A15E2" w:rsidRPr="00797193" w:rsidRDefault="008A15E2" w:rsidP="00797193">
            <w:pPr>
              <w:spacing w:before="60" w:after="60"/>
              <w:jc w:val="both"/>
              <w:rPr>
                <w:b w:val="0"/>
                <w:bCs w:val="0"/>
                <w:sz w:val="18"/>
                <w:szCs w:val="18"/>
              </w:rPr>
            </w:pPr>
            <w:r w:rsidRPr="00797193">
              <w:rPr>
                <w:sz w:val="18"/>
                <w:szCs w:val="18"/>
              </w:rPr>
              <w:t>Proceso žingsnio aprašymas</w:t>
            </w:r>
          </w:p>
        </w:tc>
        <w:tc>
          <w:tcPr>
            <w:tcW w:w="0" w:type="pct"/>
          </w:tcPr>
          <w:p w:rsidR="008A15E2" w:rsidRPr="00797193" w:rsidRDefault="008A15E2" w:rsidP="00797193">
            <w:pPr>
              <w:spacing w:before="60" w:after="60"/>
              <w:ind w:left="-108" w:firstLine="108"/>
              <w:jc w:val="both"/>
              <w:rPr>
                <w:b w:val="0"/>
                <w:bCs w:val="0"/>
                <w:sz w:val="18"/>
                <w:szCs w:val="18"/>
              </w:rPr>
            </w:pPr>
            <w:r w:rsidRPr="00797193">
              <w:rPr>
                <w:sz w:val="18"/>
                <w:szCs w:val="18"/>
              </w:rPr>
              <w:t>Atsakomybė</w:t>
            </w:r>
          </w:p>
        </w:tc>
        <w:tc>
          <w:tcPr>
            <w:tcW w:w="0" w:type="pct"/>
          </w:tcPr>
          <w:p w:rsidR="008A15E2" w:rsidRPr="00797193" w:rsidRDefault="008A15E2" w:rsidP="00797193">
            <w:pPr>
              <w:spacing w:before="60" w:after="60"/>
              <w:jc w:val="both"/>
              <w:rPr>
                <w:b w:val="0"/>
                <w:bCs w:val="0"/>
                <w:sz w:val="18"/>
                <w:szCs w:val="18"/>
              </w:rPr>
            </w:pPr>
            <w:r w:rsidRPr="00797193">
              <w:rPr>
                <w:sz w:val="18"/>
                <w:szCs w:val="18"/>
              </w:rPr>
              <w:t>Naudojama IS</w:t>
            </w:r>
          </w:p>
        </w:tc>
      </w:tr>
      <w:tr w:rsidR="00FE43AC" w:rsidRPr="00D75D5F" w:rsidTr="007971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hideMark/>
          </w:tcPr>
          <w:p w:rsidR="00146D7F" w:rsidRPr="00797193" w:rsidRDefault="00146D7F" w:rsidP="00797193">
            <w:pPr>
              <w:spacing w:before="60" w:after="60"/>
              <w:jc w:val="both"/>
              <w:rPr>
                <w:sz w:val="18"/>
                <w:szCs w:val="18"/>
              </w:rPr>
            </w:pPr>
            <w:r w:rsidRPr="00797193">
              <w:rPr>
                <w:sz w:val="18"/>
                <w:szCs w:val="18"/>
              </w:rPr>
              <w:t>BP1</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Atsargų pardavimas</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 xml:space="preserve">Šį procesą inicijuoja kitas susijęs procesas: atsargų pardavimas. </w:t>
            </w:r>
          </w:p>
        </w:tc>
        <w:tc>
          <w:tcPr>
            <w:tcW w:w="0" w:type="pct"/>
            <w:shd w:val="clear" w:color="auto" w:fill="auto"/>
          </w:tcPr>
          <w:p w:rsidR="00146D7F" w:rsidRPr="00797193" w:rsidRDefault="00E12016" w:rsidP="00797193">
            <w:pPr>
              <w:spacing w:before="60" w:after="60"/>
              <w:jc w:val="both"/>
              <w:rPr>
                <w:sz w:val="18"/>
                <w:szCs w:val="18"/>
              </w:rPr>
            </w:pPr>
            <w:r>
              <w:rPr>
                <w:sz w:val="18"/>
                <w:szCs w:val="18"/>
              </w:rPr>
              <w:t>N/A</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VVS</w:t>
            </w:r>
          </w:p>
        </w:tc>
      </w:tr>
      <w:tr w:rsidR="00FE43AC" w:rsidRPr="00D75D5F" w:rsidTr="007971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BP2</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Atsargų inventorizacija</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Šį procesą inicijuoja kitas susijęs procesas: atsargų inventorizacija.</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N/A</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VVS</w:t>
            </w:r>
          </w:p>
        </w:tc>
      </w:tr>
      <w:tr w:rsidR="00FE43AC" w:rsidRPr="00D75D5F" w:rsidTr="007971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BP3</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Atsargų perdavimas</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Šį procesą inicijuoja kitas susijęs procesas: atsargų perdavimas.</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N/A</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VVS</w:t>
            </w:r>
          </w:p>
        </w:tc>
      </w:tr>
      <w:tr w:rsidR="00FE43AC" w:rsidRPr="00D75D5F" w:rsidTr="007971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T1</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Nurašomas nebetinkamos naudoti atsargos</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Materialiai atsakingas asmuo pažymi sunaudotas, nebetinkamas naudoti atsargas(neatitikimo, sugadinimo atveju).</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MAA</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VVS</w:t>
            </w:r>
          </w:p>
        </w:tc>
      </w:tr>
      <w:tr w:rsidR="00FE43AC" w:rsidRPr="00D75D5F" w:rsidTr="007971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T2</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Patvirtinti atsargų nurašymą</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BAS patvirtina atsargų nurašymą.</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BAS</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VVS</w:t>
            </w:r>
          </w:p>
        </w:tc>
      </w:tr>
      <w:tr w:rsidR="00FE43AC" w:rsidRPr="00D75D5F" w:rsidTr="007971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T3</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Registruoti atsargų nurašymą</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BAS registruoja atsargų nurašymą.</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BAS</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VVS</w:t>
            </w:r>
          </w:p>
        </w:tc>
      </w:tr>
      <w:tr w:rsidR="00FE43AC" w:rsidRPr="00D75D5F" w:rsidTr="007971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T4</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Atskaityti iš darbuotojo žalą</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Jei atsargos sugadintos, iš darbuotojo išieškoma žala.</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N/A</w:t>
            </w:r>
          </w:p>
        </w:tc>
        <w:tc>
          <w:tcPr>
            <w:tcW w:w="0" w:type="pct"/>
            <w:shd w:val="clear" w:color="auto" w:fill="auto"/>
          </w:tcPr>
          <w:p w:rsidR="00146D7F" w:rsidRPr="00797193" w:rsidRDefault="00146D7F" w:rsidP="00797193">
            <w:pPr>
              <w:spacing w:before="60" w:after="60"/>
              <w:jc w:val="both"/>
              <w:rPr>
                <w:sz w:val="18"/>
                <w:szCs w:val="18"/>
              </w:rPr>
            </w:pPr>
            <w:r w:rsidRPr="00797193">
              <w:rPr>
                <w:sz w:val="18"/>
                <w:szCs w:val="18"/>
              </w:rPr>
              <w:t>VVS</w:t>
            </w:r>
          </w:p>
        </w:tc>
      </w:tr>
    </w:tbl>
    <w:p w:rsidR="008A15E2" w:rsidRPr="00426A24" w:rsidRDefault="000448CB" w:rsidP="001A6CF7">
      <w:pPr>
        <w:pStyle w:val="Heading2"/>
        <w:numPr>
          <w:ilvl w:val="1"/>
          <w:numId w:val="9"/>
        </w:numPr>
        <w:spacing w:before="60" w:after="60"/>
        <w:ind w:left="0" w:firstLine="0"/>
        <w:jc w:val="both"/>
        <w:rPr>
          <w:rFonts w:hint="eastAsia"/>
        </w:rPr>
      </w:pPr>
      <w:bookmarkStart w:id="65" w:name="_Ref176959999"/>
      <w:bookmarkStart w:id="66" w:name="_Toc178804185"/>
      <w:r>
        <w:t>Atsargų inventorizacija</w:t>
      </w:r>
      <w:bookmarkEnd w:id="65"/>
      <w:bookmarkEnd w:id="66"/>
    </w:p>
    <w:p w:rsidR="008A15E2" w:rsidRPr="000448CB" w:rsidRDefault="008A15E2" w:rsidP="00797193">
      <w:pPr>
        <w:spacing w:before="60" w:after="60"/>
        <w:jc w:val="both"/>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8A15E2" w:rsidRPr="00426A24" w:rsidRDefault="002D155E" w:rsidP="00797193">
      <w:pPr>
        <w:spacing w:before="60" w:after="60"/>
        <w:jc w:val="both"/>
      </w:pPr>
      <w:r>
        <w:rPr>
          <w:noProof/>
        </w:rPr>
        <w:object w:dxaOrig="13091" w:dyaOrig="7951" w14:anchorId="683A605E">
          <v:shape id="_x0000_i1033" type="#_x0000_t75" alt="" style="width:385.5pt;height:234.75pt;mso-width-percent:0;mso-height-percent:0;mso-width-percent:0;mso-height-percent:0" o:ole="">
            <v:imagedata r:id="rId33" o:title=""/>
          </v:shape>
          <o:OLEObject Type="Embed" ProgID="Visio.Drawing.15" ShapeID="_x0000_i1033" DrawAspect="Content" ObjectID="_1808113106" r:id="rId34"/>
        </w:object>
      </w:r>
    </w:p>
    <w:p w:rsidR="008A15E2" w:rsidRPr="00426A24" w:rsidRDefault="008A15E2" w:rsidP="00797193">
      <w:pPr>
        <w:spacing w:before="60" w:after="60"/>
        <w:jc w:val="both"/>
        <w:rPr>
          <w:rStyle w:val="Strong"/>
        </w:rPr>
      </w:pPr>
      <w:r w:rsidRPr="00426A24">
        <w:rPr>
          <w:rStyle w:val="Strong"/>
        </w:rPr>
        <w:t>Proceso žingsnių aprašymas</w:t>
      </w:r>
    </w:p>
    <w:tbl>
      <w:tblPr>
        <w:tblStyle w:val="CivittaTable2DarkGrey"/>
        <w:tblW w:w="4762" w:type="pct"/>
        <w:tblBorders>
          <w:insideH w:val="single" w:sz="4" w:space="0" w:color="ACAEAC" w:themeColor="accent2"/>
          <w:insideV w:val="single" w:sz="4" w:space="0" w:color="ACAEAC" w:themeColor="accent2"/>
        </w:tblBorders>
        <w:tblCellMar>
          <w:top w:w="0" w:type="dxa"/>
          <w:left w:w="85" w:type="dxa"/>
          <w:bottom w:w="0" w:type="dxa"/>
          <w:right w:w="85" w:type="dxa"/>
        </w:tblCellMar>
        <w:tblLook w:val="0420" w:firstRow="1" w:lastRow="0" w:firstColumn="0" w:lastColumn="0" w:noHBand="0" w:noVBand="1"/>
      </w:tblPr>
      <w:tblGrid>
        <w:gridCol w:w="2178"/>
        <w:gridCol w:w="3068"/>
        <w:gridCol w:w="3068"/>
        <w:gridCol w:w="2908"/>
        <w:gridCol w:w="2807"/>
      </w:tblGrid>
      <w:tr w:rsidR="00742CD6" w:rsidRPr="00426A24" w:rsidTr="00797193">
        <w:trPr>
          <w:cnfStyle w:val="100000000000" w:firstRow="1" w:lastRow="0" w:firstColumn="0" w:lastColumn="0" w:oddVBand="0" w:evenVBand="0" w:oddHBand="0" w:evenHBand="0" w:firstRowFirstColumn="0" w:firstRowLastColumn="0" w:lastRowFirstColumn="0" w:lastRowLastColumn="0"/>
          <w:tblHeader/>
        </w:trPr>
        <w:tc>
          <w:tcPr>
            <w:tcW w:w="0" w:type="pct"/>
            <w:hideMark/>
          </w:tcPr>
          <w:p w:rsidR="008A15E2" w:rsidRPr="00797193" w:rsidRDefault="008A15E2" w:rsidP="00797193">
            <w:pPr>
              <w:spacing w:before="60" w:after="60"/>
              <w:jc w:val="both"/>
              <w:rPr>
                <w:b w:val="0"/>
                <w:bCs w:val="0"/>
                <w:sz w:val="18"/>
                <w:szCs w:val="18"/>
              </w:rPr>
            </w:pPr>
            <w:r w:rsidRPr="00797193">
              <w:rPr>
                <w:sz w:val="18"/>
                <w:szCs w:val="18"/>
              </w:rPr>
              <w:t>Nr.</w:t>
            </w:r>
          </w:p>
        </w:tc>
        <w:tc>
          <w:tcPr>
            <w:tcW w:w="0" w:type="pct"/>
          </w:tcPr>
          <w:p w:rsidR="008A15E2" w:rsidRPr="00797193" w:rsidRDefault="008A15E2" w:rsidP="00797193">
            <w:pPr>
              <w:spacing w:before="60" w:after="60"/>
              <w:jc w:val="both"/>
              <w:rPr>
                <w:b w:val="0"/>
                <w:bCs w:val="0"/>
                <w:sz w:val="18"/>
                <w:szCs w:val="18"/>
              </w:rPr>
            </w:pPr>
            <w:r w:rsidRPr="00797193">
              <w:rPr>
                <w:sz w:val="18"/>
                <w:szCs w:val="18"/>
              </w:rPr>
              <w:t>Proceso žingsnio pavadinimas</w:t>
            </w:r>
          </w:p>
        </w:tc>
        <w:tc>
          <w:tcPr>
            <w:tcW w:w="0" w:type="pct"/>
          </w:tcPr>
          <w:p w:rsidR="008A15E2" w:rsidRPr="00797193" w:rsidRDefault="008A15E2" w:rsidP="00797193">
            <w:pPr>
              <w:spacing w:before="60" w:after="60"/>
              <w:jc w:val="both"/>
              <w:rPr>
                <w:b w:val="0"/>
                <w:bCs w:val="0"/>
                <w:sz w:val="18"/>
                <w:szCs w:val="18"/>
              </w:rPr>
            </w:pPr>
            <w:r w:rsidRPr="00797193">
              <w:rPr>
                <w:sz w:val="18"/>
                <w:szCs w:val="18"/>
              </w:rPr>
              <w:t>Proceso žingsnio aprašymas</w:t>
            </w:r>
          </w:p>
        </w:tc>
        <w:tc>
          <w:tcPr>
            <w:tcW w:w="0" w:type="pct"/>
          </w:tcPr>
          <w:p w:rsidR="008A15E2" w:rsidRPr="00797193" w:rsidRDefault="008A15E2" w:rsidP="00797193">
            <w:pPr>
              <w:spacing w:before="60" w:after="60"/>
              <w:jc w:val="both"/>
              <w:rPr>
                <w:b w:val="0"/>
                <w:bCs w:val="0"/>
                <w:sz w:val="18"/>
                <w:szCs w:val="18"/>
              </w:rPr>
            </w:pPr>
            <w:r w:rsidRPr="00797193">
              <w:rPr>
                <w:sz w:val="18"/>
                <w:szCs w:val="18"/>
              </w:rPr>
              <w:t>Atsakomybė</w:t>
            </w:r>
          </w:p>
        </w:tc>
        <w:tc>
          <w:tcPr>
            <w:tcW w:w="0" w:type="pct"/>
          </w:tcPr>
          <w:p w:rsidR="008A15E2" w:rsidRPr="00797193" w:rsidRDefault="008A15E2" w:rsidP="00797193">
            <w:pPr>
              <w:spacing w:before="60" w:after="60"/>
              <w:jc w:val="both"/>
              <w:rPr>
                <w:b w:val="0"/>
                <w:bCs w:val="0"/>
                <w:sz w:val="18"/>
                <w:szCs w:val="18"/>
              </w:rPr>
            </w:pPr>
            <w:r w:rsidRPr="00797193">
              <w:rPr>
                <w:sz w:val="18"/>
                <w:szCs w:val="18"/>
              </w:rPr>
              <w:t>Naudojama IS</w:t>
            </w:r>
          </w:p>
        </w:tc>
      </w:tr>
      <w:tr w:rsidR="00742CD6" w:rsidRPr="00426A24" w:rsidTr="007971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hideMark/>
          </w:tcPr>
          <w:p w:rsidR="00416336" w:rsidRPr="00797193" w:rsidRDefault="00416336" w:rsidP="00797193">
            <w:pPr>
              <w:spacing w:before="60" w:after="60"/>
              <w:jc w:val="both"/>
              <w:rPr>
                <w:sz w:val="18"/>
                <w:szCs w:val="18"/>
              </w:rPr>
            </w:pPr>
            <w:r w:rsidRPr="00797193">
              <w:rPr>
                <w:sz w:val="18"/>
                <w:szCs w:val="18"/>
              </w:rPr>
              <w:t>T1</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Atliekamos laikotarpio pabaigos operacijos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Atliekamos laikotarpio pabaigos operacijos ir procesai.</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N/A</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VVS</w:t>
            </w:r>
          </w:p>
        </w:tc>
      </w:tr>
      <w:tr w:rsidR="00742CD6" w:rsidRPr="00426A24" w:rsidTr="007971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T2</w:t>
            </w:r>
          </w:p>
        </w:tc>
        <w:tc>
          <w:tcPr>
            <w:tcW w:w="0" w:type="pct"/>
            <w:shd w:val="clear" w:color="auto" w:fill="auto"/>
          </w:tcPr>
          <w:p w:rsidR="00416336" w:rsidRPr="00797193" w:rsidRDefault="00416336" w:rsidP="00797193">
            <w:pPr>
              <w:spacing w:before="60" w:after="60"/>
              <w:jc w:val="both"/>
              <w:rPr>
                <w:sz w:val="18"/>
                <w:szCs w:val="18"/>
              </w:rPr>
            </w:pPr>
            <w:r w:rsidRPr="00797193">
              <w:rPr>
                <w:rFonts w:eastAsiaTheme="minorEastAsia"/>
                <w:color w:val="232323" w:themeColor="text1"/>
                <w:sz w:val="18"/>
                <w:szCs w:val="18"/>
              </w:rPr>
              <w:t>Suformuoti inventorizacijos aprašo-sutikrinimo žiniaraščio projektą</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Laikotarpio pabaigoje BAS darbuotojas VVS suformuoja inventorizacijos aprašo-sutikrinimo žiniaraščio projektą.</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BAS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VVS</w:t>
            </w:r>
          </w:p>
        </w:tc>
      </w:tr>
      <w:tr w:rsidR="00742CD6" w:rsidRPr="00426A24" w:rsidTr="007971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T3</w:t>
            </w:r>
          </w:p>
        </w:tc>
        <w:tc>
          <w:tcPr>
            <w:tcW w:w="0" w:type="pct"/>
            <w:shd w:val="clear" w:color="auto" w:fill="auto"/>
          </w:tcPr>
          <w:p w:rsidR="00416336" w:rsidRPr="00797193" w:rsidRDefault="00416336" w:rsidP="00797193">
            <w:pPr>
              <w:spacing w:before="60" w:after="60"/>
              <w:jc w:val="both"/>
              <w:rPr>
                <w:sz w:val="18"/>
                <w:szCs w:val="18"/>
              </w:rPr>
            </w:pPr>
            <w:r w:rsidRPr="00797193">
              <w:rPr>
                <w:rFonts w:eastAsiaTheme="minorEastAsia"/>
                <w:color w:val="232323" w:themeColor="text1"/>
                <w:sz w:val="18"/>
                <w:szCs w:val="18"/>
              </w:rPr>
              <w:t>Nuskenuoti sandėlyje esančias atsargas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 xml:space="preserve">MAA, remdamasis </w:t>
            </w:r>
            <w:r w:rsidRPr="00797193">
              <w:rPr>
                <w:rFonts w:eastAsiaTheme="minorEastAsia"/>
                <w:color w:val="232323" w:themeColor="text1"/>
                <w:sz w:val="18"/>
                <w:szCs w:val="18"/>
              </w:rPr>
              <w:t xml:space="preserve">inventorizacijos aprašo-sutikrinimo žiniaraščio projektu, </w:t>
            </w:r>
            <w:r w:rsidRPr="00797193">
              <w:rPr>
                <w:sz w:val="18"/>
                <w:szCs w:val="18"/>
              </w:rPr>
              <w:t xml:space="preserve">nuskenuoja atsargų brūkšninius kodus ir sutikrina prekių kiekius. </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MAA</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VVS</w:t>
            </w:r>
          </w:p>
        </w:tc>
      </w:tr>
      <w:tr w:rsidR="00742CD6" w:rsidRPr="00426A24" w:rsidTr="007971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T4</w:t>
            </w:r>
          </w:p>
        </w:tc>
        <w:tc>
          <w:tcPr>
            <w:tcW w:w="0" w:type="pct"/>
            <w:shd w:val="clear" w:color="auto" w:fill="auto"/>
          </w:tcPr>
          <w:p w:rsidR="00416336" w:rsidRPr="00797193" w:rsidRDefault="00416336" w:rsidP="00797193">
            <w:pPr>
              <w:spacing w:before="60" w:after="60"/>
              <w:jc w:val="both"/>
              <w:rPr>
                <w:sz w:val="18"/>
                <w:szCs w:val="18"/>
              </w:rPr>
            </w:pPr>
            <w:r w:rsidRPr="00797193">
              <w:rPr>
                <w:rFonts w:eastAsiaTheme="minorEastAsia"/>
                <w:color w:val="232323" w:themeColor="text1"/>
                <w:sz w:val="18"/>
                <w:szCs w:val="18"/>
              </w:rPr>
              <w:t>Sutikrinti užpajamuotų atsargų sąrašą</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Sistema automatiškai sulygina užpajamuotų ir sandėlyje esančių atsargų kiekius bei pateikia informaciją apie reikalingą atsargų pajamavimą / nurašymą.</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BAS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VVS</w:t>
            </w:r>
          </w:p>
        </w:tc>
      </w:tr>
      <w:tr w:rsidR="00742CD6" w:rsidRPr="00426A24" w:rsidTr="007971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T5</w:t>
            </w:r>
          </w:p>
        </w:tc>
        <w:tc>
          <w:tcPr>
            <w:tcW w:w="0" w:type="pct"/>
            <w:shd w:val="clear" w:color="auto" w:fill="auto"/>
          </w:tcPr>
          <w:p w:rsidR="00416336" w:rsidRPr="00797193" w:rsidRDefault="00416336" w:rsidP="00797193">
            <w:pPr>
              <w:spacing w:before="60" w:after="60"/>
              <w:jc w:val="both"/>
              <w:rPr>
                <w:sz w:val="18"/>
                <w:szCs w:val="18"/>
              </w:rPr>
            </w:pPr>
            <w:r w:rsidRPr="00797193">
              <w:rPr>
                <w:rFonts w:eastAsiaTheme="minorEastAsia"/>
                <w:color w:val="232323" w:themeColor="text1"/>
                <w:sz w:val="18"/>
                <w:szCs w:val="18"/>
              </w:rPr>
              <w:t>Perduoti inventorizacijos aprašo-sutikrinimo žiniaraščio projektą</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 xml:space="preserve">BAS darbuotojas suformuoja VVS ir DVS sistemoje perduoda inventorizacijos aprašo-sutikrinimo žiniaraščio projektą komisijai. </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BAS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DVS</w:t>
            </w:r>
          </w:p>
        </w:tc>
      </w:tr>
      <w:tr w:rsidR="00742CD6" w:rsidRPr="00426A24" w:rsidTr="007971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T6</w:t>
            </w:r>
          </w:p>
        </w:tc>
        <w:tc>
          <w:tcPr>
            <w:tcW w:w="0" w:type="pct"/>
            <w:shd w:val="clear" w:color="auto" w:fill="auto"/>
          </w:tcPr>
          <w:p w:rsidR="00416336" w:rsidRPr="00797193" w:rsidRDefault="00416336" w:rsidP="00797193">
            <w:pPr>
              <w:spacing w:before="60" w:after="60"/>
              <w:jc w:val="both"/>
              <w:rPr>
                <w:sz w:val="18"/>
                <w:szCs w:val="18"/>
              </w:rPr>
            </w:pPr>
            <w:r w:rsidRPr="00797193">
              <w:rPr>
                <w:rFonts w:eastAsiaTheme="minorEastAsia"/>
                <w:color w:val="232323" w:themeColor="text1"/>
                <w:sz w:val="18"/>
                <w:szCs w:val="18"/>
              </w:rPr>
              <w:t>Pateikti inventorizacijos išvadas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Komisija pateikia inventorizacijos išvadas.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Komisija</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DVS</w:t>
            </w:r>
          </w:p>
        </w:tc>
      </w:tr>
      <w:tr w:rsidR="00742CD6" w:rsidRPr="00426A24" w:rsidTr="007971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416336" w:rsidRPr="007B3CC2" w:rsidRDefault="001E335C" w:rsidP="00797193">
            <w:pPr>
              <w:spacing w:before="60" w:after="60"/>
              <w:jc w:val="both"/>
              <w:rPr>
                <w:sz w:val="18"/>
                <w:szCs w:val="18"/>
                <w:lang w:val="en-US"/>
              </w:rPr>
            </w:pPr>
            <w:r>
              <w:rPr>
                <w:sz w:val="18"/>
                <w:szCs w:val="18"/>
              </w:rPr>
              <w:t>BP</w:t>
            </w:r>
            <w:r>
              <w:rPr>
                <w:sz w:val="18"/>
                <w:szCs w:val="18"/>
                <w:lang w:val="en-US"/>
              </w:rPr>
              <w:t>1</w:t>
            </w:r>
          </w:p>
        </w:tc>
        <w:tc>
          <w:tcPr>
            <w:tcW w:w="0" w:type="pct"/>
            <w:shd w:val="clear" w:color="auto" w:fill="auto"/>
          </w:tcPr>
          <w:p w:rsidR="00416336" w:rsidRPr="00797193" w:rsidRDefault="00416336" w:rsidP="00797193">
            <w:pPr>
              <w:spacing w:before="60" w:after="60"/>
              <w:jc w:val="both"/>
              <w:rPr>
                <w:sz w:val="18"/>
                <w:szCs w:val="18"/>
              </w:rPr>
            </w:pPr>
            <w:r w:rsidRPr="00797193">
              <w:rPr>
                <w:rFonts w:eastAsiaTheme="minorEastAsia"/>
                <w:color w:val="232323" w:themeColor="text1"/>
                <w:sz w:val="18"/>
                <w:szCs w:val="18"/>
              </w:rPr>
              <w:t>Atsargų pajamavimas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Procesas inicijuoja kitą susijusį procesą: atsargų pajamavimas.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N/A</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VVS</w:t>
            </w:r>
          </w:p>
        </w:tc>
      </w:tr>
      <w:tr w:rsidR="00742CD6" w:rsidRPr="00426A24" w:rsidTr="007971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416336" w:rsidRPr="00797193" w:rsidRDefault="001E335C" w:rsidP="00797193">
            <w:pPr>
              <w:spacing w:before="60" w:after="60"/>
              <w:jc w:val="both"/>
              <w:rPr>
                <w:sz w:val="18"/>
                <w:szCs w:val="18"/>
              </w:rPr>
            </w:pPr>
            <w:r>
              <w:rPr>
                <w:sz w:val="18"/>
                <w:szCs w:val="18"/>
              </w:rPr>
              <w:t>BP2</w:t>
            </w:r>
          </w:p>
        </w:tc>
        <w:tc>
          <w:tcPr>
            <w:tcW w:w="0" w:type="pct"/>
            <w:shd w:val="clear" w:color="auto" w:fill="auto"/>
          </w:tcPr>
          <w:p w:rsidR="00416336" w:rsidRPr="00797193" w:rsidRDefault="00416336" w:rsidP="00797193">
            <w:pPr>
              <w:spacing w:before="60" w:after="60"/>
              <w:jc w:val="both"/>
              <w:rPr>
                <w:sz w:val="18"/>
                <w:szCs w:val="18"/>
              </w:rPr>
            </w:pPr>
            <w:r w:rsidRPr="00797193">
              <w:rPr>
                <w:rFonts w:eastAsiaTheme="minorEastAsia"/>
                <w:color w:val="232323" w:themeColor="text1"/>
                <w:sz w:val="18"/>
                <w:szCs w:val="18"/>
              </w:rPr>
              <w:t>Atsargų nurašymas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Procesas inicijuoja kitą susijusį procesą: atsargų nurašymas.</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N/A</w:t>
            </w:r>
          </w:p>
        </w:tc>
        <w:tc>
          <w:tcPr>
            <w:tcW w:w="0" w:type="pct"/>
            <w:shd w:val="clear" w:color="auto" w:fill="auto"/>
          </w:tcPr>
          <w:p w:rsidR="00416336" w:rsidRPr="00797193" w:rsidRDefault="00416336" w:rsidP="00797193">
            <w:pPr>
              <w:spacing w:before="60" w:after="60"/>
              <w:jc w:val="both"/>
              <w:rPr>
                <w:sz w:val="18"/>
                <w:szCs w:val="18"/>
              </w:rPr>
            </w:pPr>
            <w:r w:rsidRPr="00797193">
              <w:rPr>
                <w:sz w:val="18"/>
                <w:szCs w:val="18"/>
              </w:rPr>
              <w:t>VVS</w:t>
            </w:r>
          </w:p>
        </w:tc>
      </w:tr>
    </w:tbl>
    <w:p w:rsidR="00797193" w:rsidRDefault="00797193" w:rsidP="00797193">
      <w:bookmarkStart w:id="67" w:name="_Ref177376615"/>
    </w:p>
    <w:p w:rsidR="00797193" w:rsidRDefault="00797193">
      <w:pPr>
        <w:spacing w:before="0" w:line="259" w:lineRule="auto"/>
        <w:rPr>
          <w:rFonts w:asciiTheme="majorHAnsi" w:eastAsiaTheme="majorEastAsia" w:hAnsiTheme="majorHAnsi" w:cstheme="majorBidi" w:hint="eastAsia"/>
          <w:color w:val="1A1A1A" w:themeColor="accent1" w:themeShade="BF"/>
          <w:sz w:val="28"/>
          <w:szCs w:val="26"/>
        </w:rPr>
      </w:pPr>
      <w:r>
        <w:rPr>
          <w:rFonts w:hint="eastAsia"/>
        </w:rPr>
        <w:br w:type="page"/>
      </w:r>
    </w:p>
    <w:p w:rsidR="008A15E2" w:rsidRPr="00426A24" w:rsidRDefault="00C2122F" w:rsidP="001A6CF7">
      <w:pPr>
        <w:pStyle w:val="Heading2"/>
        <w:numPr>
          <w:ilvl w:val="1"/>
          <w:numId w:val="9"/>
        </w:numPr>
        <w:spacing w:before="60" w:after="60"/>
        <w:ind w:left="0" w:firstLine="0"/>
        <w:jc w:val="both"/>
        <w:rPr>
          <w:rFonts w:hint="eastAsia"/>
        </w:rPr>
      </w:pPr>
      <w:bookmarkStart w:id="68" w:name="_Toc178804186"/>
      <w:r>
        <w:t>Gautin</w:t>
      </w:r>
      <w:r w:rsidRPr="00C2122F">
        <w:t>ų / mokėtinų sumų suderinimas</w:t>
      </w:r>
      <w:bookmarkEnd w:id="67"/>
      <w:bookmarkEnd w:id="68"/>
    </w:p>
    <w:p w:rsidR="008A15E2" w:rsidRPr="00426A24" w:rsidRDefault="008A15E2" w:rsidP="00797193">
      <w:pPr>
        <w:spacing w:before="60" w:after="60"/>
        <w:jc w:val="both"/>
        <w:rPr>
          <w:rStyle w:val="Strong"/>
          <w:rFonts w:asciiTheme="majorHAnsi" w:eastAsiaTheme="majorEastAsia" w:hAnsiTheme="majorHAnsi" w:cstheme="majorBidi" w:hint="eastAsia"/>
          <w:color w:val="1A1A1A" w:themeColor="accent1" w:themeShade="BF"/>
          <w:sz w:val="28"/>
          <w:szCs w:val="26"/>
        </w:rPr>
      </w:pPr>
      <w:r w:rsidRPr="00426A24">
        <w:rPr>
          <w:rStyle w:val="Strong"/>
        </w:rPr>
        <w:t>Proceso schema</w:t>
      </w:r>
    </w:p>
    <w:p w:rsidR="008A15E2" w:rsidRPr="00426A24" w:rsidRDefault="002D155E" w:rsidP="00797193">
      <w:pPr>
        <w:spacing w:before="60" w:after="60"/>
        <w:jc w:val="both"/>
      </w:pPr>
      <w:r>
        <w:rPr>
          <w:noProof/>
        </w:rPr>
        <w:object w:dxaOrig="18431" w:dyaOrig="7981" w14:anchorId="25DA7D96">
          <v:shape id="_x0000_i1034" type="#_x0000_t75" alt="" style="width:729.75pt;height:315.75pt;mso-width-percent:0;mso-height-percent:0;mso-width-percent:0;mso-height-percent:0" o:ole="">
            <v:imagedata r:id="rId35" o:title=""/>
          </v:shape>
          <o:OLEObject Type="Embed" ProgID="Visio.Drawing.15" ShapeID="_x0000_i1034" DrawAspect="Content" ObjectID="_1808113107" r:id="rId36"/>
        </w:object>
      </w:r>
    </w:p>
    <w:p w:rsidR="008A15E2" w:rsidRPr="000C32E7" w:rsidRDefault="008A15E2" w:rsidP="00797193">
      <w:pPr>
        <w:spacing w:before="60" w:after="60"/>
        <w:jc w:val="both"/>
        <w:rPr>
          <w:rStyle w:val="Strong"/>
          <w:sz w:val="18"/>
          <w:szCs w:val="18"/>
        </w:rPr>
      </w:pPr>
      <w:r w:rsidRPr="000C32E7">
        <w:rPr>
          <w:rStyle w:val="Strong"/>
          <w:sz w:val="18"/>
          <w:szCs w:val="18"/>
        </w:rPr>
        <w:t>Proceso žingsnių aprašymas</w:t>
      </w:r>
    </w:p>
    <w:tbl>
      <w:tblPr>
        <w:tblStyle w:val="CivittaTable2DarkGrey"/>
        <w:tblW w:w="4811" w:type="pct"/>
        <w:tblBorders>
          <w:insideH w:val="single" w:sz="4" w:space="0" w:color="ACAEAC" w:themeColor="accent2"/>
          <w:insideV w:val="single" w:sz="4" w:space="0" w:color="ACAEAC" w:themeColor="accent2"/>
        </w:tblBorders>
        <w:tblCellMar>
          <w:top w:w="0" w:type="dxa"/>
          <w:left w:w="85" w:type="dxa"/>
          <w:bottom w:w="0" w:type="dxa"/>
          <w:right w:w="85" w:type="dxa"/>
        </w:tblCellMar>
        <w:tblLook w:val="0420" w:firstRow="1" w:lastRow="0" w:firstColumn="0" w:lastColumn="0" w:noHBand="0" w:noVBand="1"/>
      </w:tblPr>
      <w:tblGrid>
        <w:gridCol w:w="411"/>
        <w:gridCol w:w="3523"/>
        <w:gridCol w:w="7625"/>
        <w:gridCol w:w="1241"/>
        <w:gridCol w:w="1373"/>
      </w:tblGrid>
      <w:tr w:rsidR="00463F7D" w:rsidRPr="00D75D5F" w:rsidTr="000C32E7">
        <w:trPr>
          <w:cnfStyle w:val="100000000000" w:firstRow="1" w:lastRow="0" w:firstColumn="0" w:lastColumn="0" w:oddVBand="0" w:evenVBand="0" w:oddHBand="0" w:evenHBand="0" w:firstRowFirstColumn="0" w:firstRowLastColumn="0" w:lastRowFirstColumn="0" w:lastRowLastColumn="0"/>
          <w:tblHeader/>
        </w:trPr>
        <w:tc>
          <w:tcPr>
            <w:tcW w:w="149" w:type="pct"/>
            <w:hideMark/>
          </w:tcPr>
          <w:p w:rsidR="008A15E2" w:rsidRPr="000C32E7" w:rsidRDefault="008A15E2" w:rsidP="00F44F39">
            <w:pPr>
              <w:spacing w:before="60" w:after="60"/>
              <w:jc w:val="both"/>
              <w:rPr>
                <w:b w:val="0"/>
                <w:bCs w:val="0"/>
                <w:sz w:val="18"/>
                <w:szCs w:val="18"/>
              </w:rPr>
            </w:pPr>
            <w:r w:rsidRPr="000C32E7">
              <w:rPr>
                <w:sz w:val="18"/>
                <w:szCs w:val="18"/>
              </w:rPr>
              <w:t>Nr.</w:t>
            </w:r>
          </w:p>
        </w:tc>
        <w:tc>
          <w:tcPr>
            <w:tcW w:w="1249" w:type="pct"/>
          </w:tcPr>
          <w:p w:rsidR="008A15E2" w:rsidRPr="000C32E7" w:rsidRDefault="008A15E2" w:rsidP="00F44F39">
            <w:pPr>
              <w:spacing w:before="60" w:after="60"/>
              <w:jc w:val="both"/>
              <w:rPr>
                <w:b w:val="0"/>
                <w:bCs w:val="0"/>
                <w:sz w:val="18"/>
                <w:szCs w:val="18"/>
              </w:rPr>
            </w:pPr>
            <w:r w:rsidRPr="000C32E7">
              <w:rPr>
                <w:sz w:val="18"/>
                <w:szCs w:val="18"/>
              </w:rPr>
              <w:t>Proceso žingsnio pavadinimas</w:t>
            </w:r>
          </w:p>
        </w:tc>
        <w:tc>
          <w:tcPr>
            <w:tcW w:w="2695" w:type="pct"/>
          </w:tcPr>
          <w:p w:rsidR="008A15E2" w:rsidRPr="000C32E7" w:rsidRDefault="008A15E2" w:rsidP="00F44F39">
            <w:pPr>
              <w:spacing w:before="60" w:after="60"/>
              <w:jc w:val="both"/>
              <w:rPr>
                <w:b w:val="0"/>
                <w:bCs w:val="0"/>
                <w:sz w:val="18"/>
                <w:szCs w:val="18"/>
              </w:rPr>
            </w:pPr>
            <w:r w:rsidRPr="000C32E7">
              <w:rPr>
                <w:sz w:val="18"/>
                <w:szCs w:val="18"/>
              </w:rPr>
              <w:t>Proceso žingsnio aprašymas</w:t>
            </w:r>
          </w:p>
        </w:tc>
        <w:tc>
          <w:tcPr>
            <w:tcW w:w="418" w:type="pct"/>
          </w:tcPr>
          <w:p w:rsidR="008A15E2" w:rsidRPr="000C32E7" w:rsidRDefault="008A15E2" w:rsidP="00F44F39">
            <w:pPr>
              <w:spacing w:before="60" w:after="60"/>
              <w:jc w:val="both"/>
              <w:rPr>
                <w:b w:val="0"/>
                <w:bCs w:val="0"/>
                <w:sz w:val="18"/>
                <w:szCs w:val="18"/>
              </w:rPr>
            </w:pPr>
            <w:r w:rsidRPr="000C32E7">
              <w:rPr>
                <w:sz w:val="18"/>
                <w:szCs w:val="18"/>
              </w:rPr>
              <w:t>Atsakomybė</w:t>
            </w:r>
          </w:p>
        </w:tc>
        <w:tc>
          <w:tcPr>
            <w:tcW w:w="489" w:type="pct"/>
          </w:tcPr>
          <w:p w:rsidR="008A15E2" w:rsidRPr="000C32E7" w:rsidRDefault="008A15E2" w:rsidP="00F44F39">
            <w:pPr>
              <w:spacing w:before="60" w:after="60"/>
              <w:jc w:val="both"/>
              <w:rPr>
                <w:b w:val="0"/>
                <w:bCs w:val="0"/>
                <w:sz w:val="18"/>
                <w:szCs w:val="18"/>
              </w:rPr>
            </w:pPr>
            <w:r w:rsidRPr="000C32E7">
              <w:rPr>
                <w:sz w:val="18"/>
                <w:szCs w:val="18"/>
              </w:rPr>
              <w:t>Naudojama IS</w:t>
            </w:r>
          </w:p>
        </w:tc>
      </w:tr>
      <w:tr w:rsidR="00463F7D" w:rsidRPr="00D75D5F" w:rsidTr="000C32E7">
        <w:trPr>
          <w:cnfStyle w:val="000000100000" w:firstRow="0" w:lastRow="0" w:firstColumn="0" w:lastColumn="0" w:oddVBand="0" w:evenVBand="0" w:oddHBand="1" w:evenHBand="0" w:firstRowFirstColumn="0" w:firstRowLastColumn="0" w:lastRowFirstColumn="0" w:lastRowLastColumn="0"/>
          <w:trHeight w:val="20"/>
        </w:trPr>
        <w:tc>
          <w:tcPr>
            <w:tcW w:w="149" w:type="pct"/>
            <w:shd w:val="clear" w:color="auto" w:fill="auto"/>
            <w:hideMark/>
          </w:tcPr>
          <w:p w:rsidR="00B93412" w:rsidRPr="00F44F39" w:rsidRDefault="00B93412" w:rsidP="00F44F39">
            <w:pPr>
              <w:spacing w:before="60" w:after="60" w:line="240" w:lineRule="auto"/>
              <w:jc w:val="both"/>
              <w:rPr>
                <w:sz w:val="18"/>
                <w:szCs w:val="18"/>
              </w:rPr>
            </w:pPr>
            <w:r w:rsidRPr="00E91E02">
              <w:rPr>
                <w:sz w:val="18"/>
                <w:szCs w:val="18"/>
              </w:rPr>
              <w:t>T1</w:t>
            </w:r>
          </w:p>
        </w:tc>
        <w:tc>
          <w:tcPr>
            <w:tcW w:w="1249"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Gauti poreikį suderinti skolas</w:t>
            </w:r>
          </w:p>
        </w:tc>
        <w:tc>
          <w:tcPr>
            <w:tcW w:w="2695" w:type="pct"/>
            <w:shd w:val="clear" w:color="auto" w:fill="auto"/>
          </w:tcPr>
          <w:p w:rsidR="00B93412" w:rsidRPr="007B3CC2" w:rsidRDefault="00707E1E" w:rsidP="00F44F39">
            <w:pPr>
              <w:spacing w:before="60" w:after="60" w:line="240" w:lineRule="auto"/>
              <w:jc w:val="both"/>
              <w:rPr>
                <w:sz w:val="18"/>
                <w:szCs w:val="18"/>
              </w:rPr>
            </w:pPr>
            <w:r w:rsidRPr="00E91E02">
              <w:rPr>
                <w:sz w:val="18"/>
                <w:szCs w:val="18"/>
              </w:rPr>
              <w:t>Inicijuojamas poreikis suderinti skolas su pirkėjais / pardavėjais. Poreikį inicijuoti gali: įmonės atstovai, kitos šalies (pirkėjų / pardavėjų) atstovai, antstoliai, auditoriai.</w:t>
            </w:r>
          </w:p>
        </w:tc>
        <w:tc>
          <w:tcPr>
            <w:tcW w:w="418"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BAS</w:t>
            </w:r>
          </w:p>
        </w:tc>
        <w:tc>
          <w:tcPr>
            <w:tcW w:w="489"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N/A</w:t>
            </w:r>
          </w:p>
        </w:tc>
      </w:tr>
      <w:tr w:rsidR="00463F7D" w:rsidRPr="00D75D5F" w:rsidTr="000C32E7">
        <w:trPr>
          <w:cnfStyle w:val="000000010000" w:firstRow="0" w:lastRow="0" w:firstColumn="0" w:lastColumn="0" w:oddVBand="0" w:evenVBand="0" w:oddHBand="0" w:evenHBand="1" w:firstRowFirstColumn="0" w:firstRowLastColumn="0" w:lastRowFirstColumn="0" w:lastRowLastColumn="0"/>
          <w:trHeight w:val="20"/>
        </w:trPr>
        <w:tc>
          <w:tcPr>
            <w:tcW w:w="149"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T2</w:t>
            </w:r>
          </w:p>
        </w:tc>
        <w:tc>
          <w:tcPr>
            <w:tcW w:w="1249"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Formuoti skolų suderinimo aktą</w:t>
            </w:r>
          </w:p>
        </w:tc>
        <w:tc>
          <w:tcPr>
            <w:tcW w:w="2695"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Naujoje VVS pasirinkus pirkėjus / tiekėjus, pagal jų duomenis automatiškai formuojami tarpusavio skolų suderinimo aktai visiems iš karto.</w:t>
            </w:r>
          </w:p>
        </w:tc>
        <w:tc>
          <w:tcPr>
            <w:tcW w:w="418"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BAS</w:t>
            </w:r>
          </w:p>
        </w:tc>
        <w:tc>
          <w:tcPr>
            <w:tcW w:w="489"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VVS</w:t>
            </w:r>
          </w:p>
        </w:tc>
      </w:tr>
      <w:tr w:rsidR="00463F7D" w:rsidRPr="00D75D5F" w:rsidTr="000C32E7">
        <w:trPr>
          <w:cnfStyle w:val="000000100000" w:firstRow="0" w:lastRow="0" w:firstColumn="0" w:lastColumn="0" w:oddVBand="0" w:evenVBand="0" w:oddHBand="1" w:evenHBand="0" w:firstRowFirstColumn="0" w:firstRowLastColumn="0" w:lastRowFirstColumn="0" w:lastRowLastColumn="0"/>
          <w:trHeight w:val="20"/>
        </w:trPr>
        <w:tc>
          <w:tcPr>
            <w:tcW w:w="149"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T3</w:t>
            </w:r>
          </w:p>
        </w:tc>
        <w:tc>
          <w:tcPr>
            <w:tcW w:w="1249"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Įkelti aktus į Savitarną siuntimui</w:t>
            </w:r>
          </w:p>
        </w:tc>
        <w:tc>
          <w:tcPr>
            <w:tcW w:w="2695"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Tarpusavio skolų suderinimo aktai per integracinę sąsają perduodami į Savitarną, kurioje jie el. laiškais išsiunčiami pirkėjams / tiekėjams.</w:t>
            </w:r>
          </w:p>
        </w:tc>
        <w:tc>
          <w:tcPr>
            <w:tcW w:w="418"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BAS</w:t>
            </w:r>
          </w:p>
        </w:tc>
        <w:tc>
          <w:tcPr>
            <w:tcW w:w="489" w:type="pct"/>
            <w:shd w:val="clear" w:color="auto" w:fill="auto"/>
          </w:tcPr>
          <w:p w:rsidR="00B93412" w:rsidRPr="00F44F39" w:rsidRDefault="00B93412" w:rsidP="00F44F39">
            <w:pPr>
              <w:spacing w:before="60" w:after="60" w:line="240" w:lineRule="auto"/>
              <w:jc w:val="both"/>
              <w:rPr>
                <w:sz w:val="18"/>
                <w:szCs w:val="18"/>
              </w:rPr>
            </w:pPr>
            <w:r w:rsidRPr="00E91E02">
              <w:rPr>
                <w:sz w:val="18"/>
                <w:szCs w:val="18"/>
              </w:rPr>
              <w:t>VVS</w:t>
            </w:r>
          </w:p>
        </w:tc>
      </w:tr>
      <w:tr w:rsidR="00463F7D" w:rsidRPr="00D75D5F" w:rsidTr="000C32E7">
        <w:trPr>
          <w:cnfStyle w:val="000000010000" w:firstRow="0" w:lastRow="0" w:firstColumn="0" w:lastColumn="0" w:oddVBand="0" w:evenVBand="0" w:oddHBand="0" w:evenHBand="1" w:firstRowFirstColumn="0" w:firstRowLastColumn="0" w:lastRowFirstColumn="0" w:lastRowLastColumn="0"/>
          <w:trHeight w:val="20"/>
        </w:trPr>
        <w:tc>
          <w:tcPr>
            <w:tcW w:w="149" w:type="pct"/>
            <w:shd w:val="clear" w:color="auto" w:fill="auto"/>
          </w:tcPr>
          <w:p w:rsidR="00B93412" w:rsidRPr="007A30E9" w:rsidRDefault="00B93412" w:rsidP="007A30E9">
            <w:pPr>
              <w:spacing w:before="60" w:after="60" w:line="240" w:lineRule="auto"/>
              <w:jc w:val="both"/>
              <w:rPr>
                <w:sz w:val="18"/>
                <w:szCs w:val="18"/>
              </w:rPr>
            </w:pPr>
            <w:r w:rsidRPr="00E91E02">
              <w:rPr>
                <w:sz w:val="18"/>
                <w:szCs w:val="18"/>
              </w:rPr>
              <w:t>T4</w:t>
            </w:r>
          </w:p>
        </w:tc>
        <w:tc>
          <w:tcPr>
            <w:tcW w:w="1249" w:type="pct"/>
            <w:shd w:val="clear" w:color="auto" w:fill="auto"/>
          </w:tcPr>
          <w:p w:rsidR="00B93412" w:rsidRPr="00C274C5" w:rsidRDefault="00B93412" w:rsidP="00C274C5">
            <w:pPr>
              <w:spacing w:before="60" w:after="60" w:line="240" w:lineRule="auto"/>
              <w:jc w:val="both"/>
              <w:rPr>
                <w:sz w:val="18"/>
                <w:szCs w:val="18"/>
              </w:rPr>
            </w:pPr>
            <w:r w:rsidRPr="00E91E02">
              <w:rPr>
                <w:sz w:val="18"/>
                <w:szCs w:val="18"/>
              </w:rPr>
              <w:t>Siųsti aktą</w:t>
            </w:r>
          </w:p>
        </w:tc>
        <w:tc>
          <w:tcPr>
            <w:tcW w:w="2695" w:type="pct"/>
            <w:shd w:val="clear" w:color="auto" w:fill="auto"/>
          </w:tcPr>
          <w:p w:rsidR="00B93412" w:rsidRPr="00C274C5" w:rsidRDefault="00B93412" w:rsidP="00C274C5">
            <w:pPr>
              <w:spacing w:before="60" w:after="60" w:line="240" w:lineRule="auto"/>
              <w:jc w:val="both"/>
              <w:rPr>
                <w:sz w:val="18"/>
                <w:szCs w:val="18"/>
              </w:rPr>
            </w:pPr>
            <w:r w:rsidRPr="00E91E02">
              <w:rPr>
                <w:sz w:val="18"/>
                <w:szCs w:val="18"/>
              </w:rPr>
              <w:t>Naujoje VVS pasirinkus pirkėjus / tiekėjus, pagal jų duomenis galima automatiškai generuoti ir siųsti el. laiškus su skolų suderinimo aktais.</w:t>
            </w:r>
          </w:p>
        </w:tc>
        <w:tc>
          <w:tcPr>
            <w:tcW w:w="418" w:type="pct"/>
            <w:shd w:val="clear" w:color="auto" w:fill="auto"/>
          </w:tcPr>
          <w:p w:rsidR="00B93412" w:rsidRPr="00C274C5" w:rsidRDefault="00B93412" w:rsidP="00C274C5">
            <w:pPr>
              <w:spacing w:before="60" w:after="60" w:line="240" w:lineRule="auto"/>
              <w:jc w:val="both"/>
              <w:rPr>
                <w:sz w:val="18"/>
                <w:szCs w:val="18"/>
              </w:rPr>
            </w:pPr>
            <w:r w:rsidRPr="00E91E02">
              <w:rPr>
                <w:sz w:val="18"/>
                <w:szCs w:val="18"/>
              </w:rPr>
              <w:t>BAS</w:t>
            </w:r>
          </w:p>
        </w:tc>
        <w:tc>
          <w:tcPr>
            <w:tcW w:w="489" w:type="pct"/>
            <w:shd w:val="clear" w:color="auto" w:fill="auto"/>
          </w:tcPr>
          <w:p w:rsidR="00B93412" w:rsidRPr="00C274C5" w:rsidRDefault="00B93412" w:rsidP="00C274C5">
            <w:pPr>
              <w:spacing w:before="60" w:after="60" w:line="240" w:lineRule="auto"/>
              <w:jc w:val="both"/>
              <w:rPr>
                <w:sz w:val="18"/>
                <w:szCs w:val="18"/>
              </w:rPr>
            </w:pPr>
            <w:r w:rsidRPr="00E91E02">
              <w:rPr>
                <w:sz w:val="18"/>
                <w:szCs w:val="18"/>
              </w:rPr>
              <w:t>VVS</w:t>
            </w:r>
          </w:p>
        </w:tc>
      </w:tr>
      <w:tr w:rsidR="00463F7D" w:rsidRPr="00D75D5F" w:rsidTr="000C32E7">
        <w:trPr>
          <w:cnfStyle w:val="000000100000" w:firstRow="0" w:lastRow="0" w:firstColumn="0" w:lastColumn="0" w:oddVBand="0" w:evenVBand="0" w:oddHBand="1" w:evenHBand="0" w:firstRowFirstColumn="0" w:firstRowLastColumn="0" w:lastRowFirstColumn="0" w:lastRowLastColumn="0"/>
          <w:trHeight w:val="20"/>
        </w:trPr>
        <w:tc>
          <w:tcPr>
            <w:tcW w:w="14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 xml:space="preserve">T5 </w:t>
            </w:r>
          </w:p>
        </w:tc>
        <w:tc>
          <w:tcPr>
            <w:tcW w:w="124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Tikslinti informaciją</w:t>
            </w:r>
          </w:p>
        </w:tc>
        <w:tc>
          <w:tcPr>
            <w:tcW w:w="2695"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Pirkėjui / tiekėjui nesutinkant su skolų suderinimo akte pateikta informacija yra tikslinamasi tiek Bendrovės viduje, tiek su pirkėju / tiekėju. Jei akte esanti informacija atnaujinama, iš naujo formuojamas skolų suderinimo aktas. Jei informacijos atnaujinti nereikia, laukiama pasirašyto skolų suderinimo akto.</w:t>
            </w:r>
          </w:p>
        </w:tc>
        <w:tc>
          <w:tcPr>
            <w:tcW w:w="418"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BAS</w:t>
            </w:r>
          </w:p>
        </w:tc>
        <w:tc>
          <w:tcPr>
            <w:tcW w:w="48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N/A</w:t>
            </w:r>
          </w:p>
        </w:tc>
      </w:tr>
      <w:tr w:rsidR="00463F7D" w:rsidRPr="00D75D5F" w:rsidTr="000C32E7">
        <w:trPr>
          <w:cnfStyle w:val="000000010000" w:firstRow="0" w:lastRow="0" w:firstColumn="0" w:lastColumn="0" w:oddVBand="0" w:evenVBand="0" w:oddHBand="0" w:evenHBand="1" w:firstRowFirstColumn="0" w:firstRowLastColumn="0" w:lastRowFirstColumn="0" w:lastRowLastColumn="0"/>
          <w:trHeight w:val="20"/>
        </w:trPr>
        <w:tc>
          <w:tcPr>
            <w:tcW w:w="14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T6</w:t>
            </w:r>
          </w:p>
        </w:tc>
        <w:tc>
          <w:tcPr>
            <w:tcW w:w="124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Gauti pasirašytą suderinimo aktą</w:t>
            </w:r>
          </w:p>
        </w:tc>
        <w:tc>
          <w:tcPr>
            <w:tcW w:w="2695"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 xml:space="preserve">El. paštu gaunamas pirkėjo / tiekėjo pasirašytas skolų suderinimo aktas. </w:t>
            </w:r>
          </w:p>
        </w:tc>
        <w:tc>
          <w:tcPr>
            <w:tcW w:w="418"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BAS</w:t>
            </w:r>
          </w:p>
        </w:tc>
        <w:tc>
          <w:tcPr>
            <w:tcW w:w="48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VVS</w:t>
            </w:r>
          </w:p>
        </w:tc>
      </w:tr>
      <w:tr w:rsidR="00463F7D" w:rsidRPr="00D75D5F" w:rsidTr="000C32E7">
        <w:trPr>
          <w:cnfStyle w:val="000000100000" w:firstRow="0" w:lastRow="0" w:firstColumn="0" w:lastColumn="0" w:oddVBand="0" w:evenVBand="0" w:oddHBand="1" w:evenHBand="0" w:firstRowFirstColumn="0" w:firstRowLastColumn="0" w:lastRowFirstColumn="0" w:lastRowLastColumn="0"/>
          <w:trHeight w:val="20"/>
        </w:trPr>
        <w:tc>
          <w:tcPr>
            <w:tcW w:w="14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T7</w:t>
            </w:r>
          </w:p>
        </w:tc>
        <w:tc>
          <w:tcPr>
            <w:tcW w:w="124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Pažymėti suderintas / nesuderintas skolas</w:t>
            </w:r>
          </w:p>
        </w:tc>
        <w:tc>
          <w:tcPr>
            <w:tcW w:w="2695"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Naujoje VVS specialistas pažymi suderintas skolas.</w:t>
            </w:r>
          </w:p>
        </w:tc>
        <w:tc>
          <w:tcPr>
            <w:tcW w:w="418"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BAS</w:t>
            </w:r>
          </w:p>
        </w:tc>
        <w:tc>
          <w:tcPr>
            <w:tcW w:w="489" w:type="pct"/>
            <w:shd w:val="clear" w:color="auto" w:fill="auto"/>
          </w:tcPr>
          <w:p w:rsidR="00B93412" w:rsidRPr="00E91E02" w:rsidRDefault="00B93412" w:rsidP="00C274C5">
            <w:pPr>
              <w:spacing w:before="60" w:after="60" w:line="240" w:lineRule="auto"/>
              <w:jc w:val="both"/>
              <w:rPr>
                <w:sz w:val="18"/>
                <w:szCs w:val="18"/>
              </w:rPr>
            </w:pPr>
            <w:r w:rsidRPr="00E91E02">
              <w:rPr>
                <w:sz w:val="18"/>
                <w:szCs w:val="18"/>
              </w:rPr>
              <w:t>VVS</w:t>
            </w:r>
          </w:p>
        </w:tc>
      </w:tr>
    </w:tbl>
    <w:p w:rsidR="00742CD6" w:rsidRDefault="00742CD6"/>
    <w:p w:rsidR="00742CD6" w:rsidRDefault="00742CD6"/>
    <w:tbl>
      <w:tblPr>
        <w:tblStyle w:val="CivittaTable2DarkGrey"/>
        <w:tblW w:w="4785" w:type="pct"/>
        <w:tblBorders>
          <w:insideH w:val="single" w:sz="4" w:space="0" w:color="ACAEAC" w:themeColor="accent2"/>
          <w:insideV w:val="single" w:sz="4" w:space="0" w:color="ACAEAC" w:themeColor="accent2"/>
        </w:tblBorders>
        <w:tblCellMar>
          <w:top w:w="0" w:type="dxa"/>
          <w:left w:w="0" w:type="dxa"/>
          <w:bottom w:w="0" w:type="dxa"/>
          <w:right w:w="57" w:type="dxa"/>
        </w:tblCellMar>
        <w:tblLook w:val="0420" w:firstRow="1" w:lastRow="0" w:firstColumn="0" w:lastColumn="0" w:noHBand="0" w:noVBand="1"/>
      </w:tblPr>
      <w:tblGrid>
        <w:gridCol w:w="405"/>
        <w:gridCol w:w="3364"/>
        <w:gridCol w:w="7776"/>
        <w:gridCol w:w="1207"/>
        <w:gridCol w:w="1345"/>
      </w:tblGrid>
      <w:tr w:rsidR="00742CD6" w:rsidRPr="00D75D5F" w:rsidTr="001E0C75">
        <w:trPr>
          <w:cnfStyle w:val="100000000000" w:firstRow="1" w:lastRow="0" w:firstColumn="0" w:lastColumn="0" w:oddVBand="0" w:evenVBand="0" w:oddHBand="0" w:evenHBand="0" w:firstRowFirstColumn="0" w:firstRowLastColumn="0" w:lastRowFirstColumn="0" w:lastRowLastColumn="0"/>
          <w:trHeight w:val="20"/>
        </w:trPr>
        <w:tc>
          <w:tcPr>
            <w:tcW w:w="144" w:type="pct"/>
            <w:shd w:val="clear" w:color="auto" w:fill="auto"/>
          </w:tcPr>
          <w:p w:rsidR="00742CD6" w:rsidRPr="00E91E02" w:rsidRDefault="00742CD6">
            <w:pPr>
              <w:spacing w:before="60" w:after="60"/>
              <w:jc w:val="both"/>
              <w:rPr>
                <w:sz w:val="18"/>
                <w:szCs w:val="18"/>
              </w:rPr>
            </w:pPr>
          </w:p>
        </w:tc>
        <w:tc>
          <w:tcPr>
            <w:tcW w:w="1193" w:type="pct"/>
            <w:shd w:val="clear" w:color="auto" w:fill="auto"/>
          </w:tcPr>
          <w:p w:rsidR="00742CD6" w:rsidRPr="00E91E02" w:rsidRDefault="00742CD6">
            <w:pPr>
              <w:spacing w:before="60" w:after="60"/>
              <w:jc w:val="both"/>
              <w:rPr>
                <w:sz w:val="18"/>
                <w:szCs w:val="18"/>
              </w:rPr>
            </w:pPr>
          </w:p>
        </w:tc>
        <w:tc>
          <w:tcPr>
            <w:tcW w:w="2758" w:type="pct"/>
            <w:shd w:val="clear" w:color="auto" w:fill="auto"/>
          </w:tcPr>
          <w:p w:rsidR="00742CD6" w:rsidRPr="00E91E02" w:rsidRDefault="00742CD6">
            <w:pPr>
              <w:spacing w:before="60" w:after="60"/>
              <w:jc w:val="both"/>
              <w:rPr>
                <w:sz w:val="18"/>
                <w:szCs w:val="18"/>
              </w:rPr>
            </w:pPr>
          </w:p>
        </w:tc>
        <w:tc>
          <w:tcPr>
            <w:tcW w:w="428" w:type="pct"/>
            <w:shd w:val="clear" w:color="auto" w:fill="auto"/>
          </w:tcPr>
          <w:p w:rsidR="00742CD6" w:rsidRPr="00E91E02" w:rsidRDefault="00742CD6">
            <w:pPr>
              <w:spacing w:before="60" w:after="60"/>
              <w:jc w:val="both"/>
              <w:rPr>
                <w:sz w:val="18"/>
                <w:szCs w:val="18"/>
              </w:rPr>
            </w:pPr>
          </w:p>
        </w:tc>
        <w:tc>
          <w:tcPr>
            <w:tcW w:w="477" w:type="pct"/>
            <w:shd w:val="clear" w:color="auto" w:fill="auto"/>
          </w:tcPr>
          <w:p w:rsidR="00742CD6" w:rsidRPr="00E91E02" w:rsidRDefault="00742CD6">
            <w:pPr>
              <w:spacing w:before="60" w:after="60"/>
              <w:jc w:val="both"/>
              <w:rPr>
                <w:sz w:val="18"/>
                <w:szCs w:val="18"/>
              </w:rPr>
            </w:pPr>
          </w:p>
        </w:tc>
      </w:tr>
    </w:tbl>
    <w:p w:rsidR="007A30E9" w:rsidRDefault="007A30E9">
      <w:pPr>
        <w:pStyle w:val="Heading1"/>
        <w:spacing w:before="60" w:after="60"/>
        <w:jc w:val="both"/>
        <w:rPr>
          <w:rFonts w:hint="eastAsia"/>
        </w:rPr>
        <w:sectPr w:rsidR="007A30E9" w:rsidSect="00742CD6">
          <w:pgSz w:w="16838" w:h="11906" w:orient="landscape"/>
          <w:pgMar w:top="822" w:right="851" w:bottom="822" w:left="1247" w:header="709" w:footer="709" w:gutter="0"/>
          <w:cols w:space="708"/>
          <w:titlePg/>
          <w:docGrid w:linePitch="360"/>
        </w:sectPr>
      </w:pPr>
    </w:p>
    <w:p w:rsidR="001A4C11" w:rsidRPr="00426A24" w:rsidRDefault="00F3004A" w:rsidP="007A30E9">
      <w:pPr>
        <w:pStyle w:val="Heading1"/>
        <w:spacing w:before="60" w:after="60"/>
        <w:jc w:val="both"/>
        <w:rPr>
          <w:rFonts w:hint="eastAsia"/>
        </w:rPr>
      </w:pPr>
      <w:bookmarkStart w:id="69" w:name="_Toc178804187"/>
      <w:r w:rsidRPr="00426A24">
        <w:t>Priedai</w:t>
      </w:r>
      <w:bookmarkEnd w:id="69"/>
    </w:p>
    <w:p w:rsidR="0011797B" w:rsidRPr="00426A24" w:rsidRDefault="00140661" w:rsidP="0056333B">
      <w:pPr>
        <w:pStyle w:val="Heading2"/>
        <w:spacing w:before="60" w:after="60"/>
        <w:jc w:val="both"/>
        <w:rPr>
          <w:rFonts w:hint="eastAsia"/>
        </w:rPr>
      </w:pPr>
      <w:bookmarkStart w:id="70" w:name="_Ref170806461"/>
      <w:bookmarkStart w:id="71" w:name="_Toc178804188"/>
      <w:r w:rsidRPr="00426A24">
        <w:t>Priedas Nr. 1</w:t>
      </w:r>
      <w:bookmarkEnd w:id="70"/>
      <w:r w:rsidR="009A603F">
        <w:t xml:space="preserve"> </w:t>
      </w:r>
      <w:r w:rsidR="0011797B">
        <w:t>– BPMN procesų notacija</w:t>
      </w:r>
      <w:bookmarkEnd w:id="71"/>
    </w:p>
    <w:tbl>
      <w:tblPr>
        <w:tblStyle w:val="Civittatable"/>
        <w:tblW w:w="5000" w:type="pct"/>
        <w:tblInd w:w="0" w:type="dxa"/>
        <w:tblBorders>
          <w:top w:val="none" w:sz="0" w:space="0" w:color="auto"/>
          <w:left w:val="none" w:sz="0" w:space="0" w:color="auto"/>
          <w:bottom w:val="none" w:sz="0" w:space="0" w:color="auto"/>
          <w:right w:val="none" w:sz="0" w:space="0" w:color="auto"/>
          <w:insideH w:val="single" w:sz="4" w:space="0" w:color="ACAEAC" w:themeColor="accent2"/>
          <w:insideV w:val="single" w:sz="4" w:space="0" w:color="ACAEAC" w:themeColor="accent2"/>
        </w:tblBorders>
        <w:tblLook w:val="04A0" w:firstRow="1" w:lastRow="0" w:firstColumn="1" w:lastColumn="0" w:noHBand="0" w:noVBand="1"/>
      </w:tblPr>
      <w:tblGrid>
        <w:gridCol w:w="3323"/>
        <w:gridCol w:w="3204"/>
        <w:gridCol w:w="8213"/>
      </w:tblGrid>
      <w:tr w:rsidR="0011797B" w:rsidRPr="00426A24" w:rsidTr="00F2716B">
        <w:trPr>
          <w:cnfStyle w:val="100000000000" w:firstRow="1" w:lastRow="0" w:firstColumn="0" w:lastColumn="0" w:oddVBand="0" w:evenVBand="0" w:oddHBand="0" w:evenHBand="0" w:firstRowFirstColumn="0" w:firstRowLastColumn="0" w:lastRowFirstColumn="0" w:lastRowLastColumn="0"/>
        </w:trPr>
        <w:tc>
          <w:tcPr>
            <w:tcW w:w="1127" w:type="pct"/>
          </w:tcPr>
          <w:p w:rsidR="0011797B" w:rsidRPr="007A30E9" w:rsidRDefault="0011797B" w:rsidP="007A30E9">
            <w:pPr>
              <w:spacing w:before="60"/>
              <w:jc w:val="both"/>
              <w:rPr>
                <w:rFonts w:cstheme="minorHAnsi"/>
                <w:b/>
                <w:caps w:val="0"/>
                <w:sz w:val="18"/>
                <w:szCs w:val="18"/>
              </w:rPr>
            </w:pPr>
            <w:r w:rsidRPr="007A30E9">
              <w:rPr>
                <w:rFonts w:cstheme="minorHAnsi"/>
                <w:b/>
                <w:sz w:val="18"/>
                <w:szCs w:val="18"/>
              </w:rPr>
              <w:t>Simbolio grupė</w:t>
            </w:r>
          </w:p>
        </w:tc>
        <w:tc>
          <w:tcPr>
            <w:tcW w:w="1087" w:type="pct"/>
          </w:tcPr>
          <w:p w:rsidR="0011797B" w:rsidRPr="007A30E9" w:rsidRDefault="0011797B" w:rsidP="007A30E9">
            <w:pPr>
              <w:spacing w:before="60"/>
              <w:jc w:val="both"/>
              <w:rPr>
                <w:rFonts w:cstheme="minorHAnsi"/>
                <w:b/>
                <w:caps w:val="0"/>
                <w:sz w:val="18"/>
                <w:szCs w:val="18"/>
              </w:rPr>
            </w:pPr>
            <w:r w:rsidRPr="007A30E9">
              <w:rPr>
                <w:rFonts w:cstheme="minorHAnsi"/>
                <w:b/>
                <w:sz w:val="18"/>
                <w:szCs w:val="18"/>
              </w:rPr>
              <w:t>Simbolis</w:t>
            </w:r>
          </w:p>
        </w:tc>
        <w:tc>
          <w:tcPr>
            <w:tcW w:w="2786" w:type="pct"/>
          </w:tcPr>
          <w:p w:rsidR="0011797B" w:rsidRPr="007A30E9" w:rsidRDefault="0011797B" w:rsidP="007A30E9">
            <w:pPr>
              <w:spacing w:before="60"/>
              <w:jc w:val="both"/>
              <w:rPr>
                <w:rFonts w:cstheme="minorHAnsi"/>
                <w:b/>
                <w:caps w:val="0"/>
                <w:sz w:val="18"/>
                <w:szCs w:val="18"/>
              </w:rPr>
            </w:pPr>
            <w:r w:rsidRPr="007A30E9">
              <w:rPr>
                <w:rFonts w:cstheme="minorHAnsi"/>
                <w:b/>
                <w:sz w:val="18"/>
                <w:szCs w:val="18"/>
              </w:rPr>
              <w:t>Reikšmė</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val="restart"/>
            <w:shd w:val="clear" w:color="auto" w:fill="auto"/>
          </w:tcPr>
          <w:p w:rsidR="0011797B" w:rsidRPr="007A30E9" w:rsidRDefault="0011797B" w:rsidP="007A30E9">
            <w:pPr>
              <w:spacing w:before="60"/>
              <w:jc w:val="both"/>
              <w:rPr>
                <w:rFonts w:asciiTheme="minorHAnsi" w:hAnsiTheme="minorHAnsi" w:cstheme="minorHAnsi"/>
                <w:sz w:val="18"/>
                <w:szCs w:val="18"/>
              </w:rPr>
            </w:pPr>
            <w:r w:rsidRPr="007A30E9">
              <w:rPr>
                <w:rFonts w:asciiTheme="minorHAnsi" w:hAnsiTheme="minorHAnsi" w:cstheme="minorHAnsi"/>
                <w:sz w:val="18"/>
                <w:szCs w:val="18"/>
              </w:rPr>
              <w:t xml:space="preserve">Įvykiai (angl. </w:t>
            </w:r>
            <w:proofErr w:type="spellStart"/>
            <w:r w:rsidRPr="007A30E9">
              <w:rPr>
                <w:rFonts w:asciiTheme="minorHAnsi" w:hAnsiTheme="minorHAnsi" w:cstheme="minorHAnsi"/>
                <w:i/>
                <w:iCs/>
                <w:sz w:val="18"/>
                <w:szCs w:val="18"/>
              </w:rPr>
              <w:t>events</w:t>
            </w:r>
            <w:proofErr w:type="spellEnd"/>
            <w:r w:rsidRPr="007A30E9">
              <w:rPr>
                <w:rFonts w:asciiTheme="minorHAnsi" w:hAnsiTheme="minorHAnsi" w:cstheme="minorHAnsi"/>
                <w:sz w:val="18"/>
                <w:szCs w:val="18"/>
              </w:rPr>
              <w:t>)</w:t>
            </w:r>
          </w:p>
        </w:tc>
        <w:tc>
          <w:tcPr>
            <w:tcW w:w="1087" w:type="pct"/>
            <w:shd w:val="clear" w:color="auto" w:fill="auto"/>
          </w:tcPr>
          <w:p w:rsidR="0011797B" w:rsidRPr="007A30E9" w:rsidRDefault="0011797B" w:rsidP="007A30E9">
            <w:pPr>
              <w:spacing w:before="60" w:line="240" w:lineRule="auto"/>
              <w:jc w:val="both"/>
              <w:rPr>
                <w:rFonts w:asciiTheme="minorHAnsi" w:hAnsiTheme="minorHAnsi" w:cstheme="minorHAnsi"/>
                <w:sz w:val="18"/>
                <w:szCs w:val="18"/>
              </w:rPr>
            </w:pPr>
            <w:r w:rsidRPr="007A30E9">
              <w:rPr>
                <w:rFonts w:cstheme="minorHAnsi"/>
                <w:noProof/>
                <w:sz w:val="18"/>
                <w:szCs w:val="18"/>
              </w:rPr>
              <w:drawing>
                <wp:inline distT="0" distB="0" distL="0" distR="0" wp14:anchorId="210A306B" wp14:editId="289C6DB7">
                  <wp:extent cx="395531" cy="395531"/>
                  <wp:effectExtent l="0" t="0" r="0" b="0"/>
                  <wp:docPr id="2054967865" name="Picture 8"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67865" name="Picture 8" descr="A black background with a black square&#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5357" cy="405357"/>
                          </a:xfrm>
                          <a:prstGeom prst="rect">
                            <a:avLst/>
                          </a:prstGeom>
                          <a:noFill/>
                          <a:ln>
                            <a:noFill/>
                          </a:ln>
                        </pic:spPr>
                      </pic:pic>
                    </a:graphicData>
                  </a:graphic>
                </wp:inline>
              </w:drawing>
            </w:r>
          </w:p>
        </w:tc>
        <w:tc>
          <w:tcPr>
            <w:tcW w:w="2786" w:type="pct"/>
            <w:shd w:val="clear" w:color="auto" w:fill="auto"/>
          </w:tcPr>
          <w:p w:rsidR="0011797B" w:rsidRPr="007A30E9" w:rsidRDefault="0011797B" w:rsidP="007A30E9">
            <w:pPr>
              <w:spacing w:before="60"/>
              <w:jc w:val="both"/>
              <w:rPr>
                <w:rFonts w:asciiTheme="minorHAnsi" w:hAnsiTheme="minorHAnsi" w:cstheme="minorHAnsi"/>
                <w:sz w:val="18"/>
                <w:szCs w:val="18"/>
              </w:rPr>
            </w:pPr>
            <w:r w:rsidRPr="007A30E9">
              <w:rPr>
                <w:rFonts w:asciiTheme="minorHAnsi" w:hAnsiTheme="minorHAnsi" w:cstheme="minorHAnsi"/>
                <w:sz w:val="18"/>
                <w:szCs w:val="18"/>
              </w:rPr>
              <w:t>Paprasta proceso pradžia</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003274E1" wp14:editId="1429BEA7">
                  <wp:extent cx="394970" cy="394970"/>
                  <wp:effectExtent l="0" t="0" r="0" b="0"/>
                  <wp:docPr id="1739192326" name="Picture 9" descr="A white envelop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192326" name="Picture 9" descr="A white envelope on a black background&#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3299" cy="403299"/>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Proceso pradžia, kai gaunamas pranešimas</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4EBF4910" wp14:editId="2083D6D9">
                  <wp:extent cx="394970" cy="394970"/>
                  <wp:effectExtent l="0" t="0" r="0" b="0"/>
                  <wp:docPr id="1250404525" name="Picture 10" descr="A white clock with black han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404525" name="Picture 10" descr="A white clock with black hand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2212" cy="402212"/>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Proceso pradžia, priklausanti nuo laiko įvykio</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38A8DA9F" wp14:editId="7CD615ED">
                  <wp:extent cx="394970" cy="394970"/>
                  <wp:effectExtent l="0" t="0" r="0" b="0"/>
                  <wp:docPr id="1648843900" name="Picture 11" descr="A white square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843900" name="Picture 11" descr="A white square with black lines&#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0978" cy="400978"/>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Proceso pradžia, priklausanti nuo sąlygos, pvz., reagavimas į sąlygų pasikeitimą</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363976A4" wp14:editId="1A4D10D5">
                  <wp:extent cx="394970" cy="394970"/>
                  <wp:effectExtent l="0" t="0" r="0" b="0"/>
                  <wp:docPr id="361244836" name="Picture 12" descr="A white triang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44836" name="Picture 12" descr="A white triangle on a black background&#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7396" cy="397396"/>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Proceso pradžia, signalas</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0F7275CC" wp14:editId="198B7227">
                  <wp:extent cx="394970" cy="394970"/>
                  <wp:effectExtent l="0" t="0" r="0" b="0"/>
                  <wp:docPr id="687413458" name="Picture 31" descr="A white circle with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413458" name="Picture 31" descr="A white circle with black background&#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4970" cy="394970"/>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Proceso pabaiga</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519D6292" wp14:editId="15A7138B">
                  <wp:extent cx="394970" cy="394970"/>
                  <wp:effectExtent l="0" t="0" r="0" b="0"/>
                  <wp:docPr id="1219574926" name="Picture 1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574926" name="Picture 13" descr="A black background with a black square&#10;&#10;Description automatically generated with medium confidenc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4111" cy="404111"/>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Tarpinis įvykis, kuris nutinka tarp proceso pradžios ir pabaigos. Galimi tarpiniai įvykiai:</w:t>
            </w:r>
          </w:p>
          <w:p w:rsidR="0011797B" w:rsidRPr="00B95C93" w:rsidRDefault="0011797B" w:rsidP="00B95C93">
            <w:pPr>
              <w:pStyle w:val="ListParagraph"/>
              <w:numPr>
                <w:ilvl w:val="0"/>
                <w:numId w:val="10"/>
              </w:numPr>
              <w:spacing w:before="60" w:line="240" w:lineRule="auto"/>
              <w:jc w:val="both"/>
              <w:rPr>
                <w:rFonts w:asciiTheme="minorHAnsi" w:hAnsiTheme="minorHAnsi" w:cstheme="minorHAnsi"/>
                <w:sz w:val="18"/>
                <w:szCs w:val="18"/>
              </w:rPr>
            </w:pPr>
            <w:r w:rsidRPr="00B95C93">
              <w:rPr>
                <w:rFonts w:asciiTheme="minorHAnsi" w:hAnsiTheme="minorHAnsi" w:cstheme="minorHAnsi"/>
                <w:sz w:val="18"/>
                <w:szCs w:val="18"/>
              </w:rPr>
              <w:t>Pranešimo gavimas;</w:t>
            </w:r>
          </w:p>
          <w:p w:rsidR="0011797B" w:rsidRPr="00B95C93" w:rsidRDefault="0011797B" w:rsidP="00B95C93">
            <w:pPr>
              <w:pStyle w:val="ListParagraph"/>
              <w:numPr>
                <w:ilvl w:val="0"/>
                <w:numId w:val="10"/>
              </w:numPr>
              <w:spacing w:before="60" w:line="240" w:lineRule="auto"/>
              <w:jc w:val="both"/>
              <w:rPr>
                <w:rFonts w:asciiTheme="minorHAnsi" w:hAnsiTheme="minorHAnsi" w:cstheme="minorHAnsi"/>
                <w:sz w:val="18"/>
                <w:szCs w:val="18"/>
              </w:rPr>
            </w:pPr>
            <w:r w:rsidRPr="00B95C93">
              <w:rPr>
                <w:rFonts w:asciiTheme="minorHAnsi" w:hAnsiTheme="minorHAnsi" w:cstheme="minorHAnsi"/>
                <w:sz w:val="18"/>
                <w:szCs w:val="18"/>
              </w:rPr>
              <w:t>Laiko tarpas, periodas;</w:t>
            </w:r>
          </w:p>
          <w:p w:rsidR="0011797B" w:rsidRPr="00B95C93" w:rsidRDefault="0011797B" w:rsidP="00B95C93">
            <w:pPr>
              <w:pStyle w:val="ListParagraph"/>
              <w:numPr>
                <w:ilvl w:val="0"/>
                <w:numId w:val="10"/>
              </w:numPr>
              <w:spacing w:before="60" w:line="240" w:lineRule="auto"/>
              <w:jc w:val="both"/>
              <w:rPr>
                <w:rFonts w:asciiTheme="minorHAnsi" w:hAnsiTheme="minorHAnsi" w:cstheme="minorHAnsi"/>
                <w:sz w:val="18"/>
                <w:szCs w:val="18"/>
              </w:rPr>
            </w:pPr>
            <w:r w:rsidRPr="00B95C93">
              <w:rPr>
                <w:rFonts w:asciiTheme="minorHAnsi" w:hAnsiTheme="minorHAnsi" w:cstheme="minorHAnsi"/>
                <w:sz w:val="18"/>
                <w:szCs w:val="18"/>
              </w:rPr>
              <w:t>Sąlyginis;</w:t>
            </w:r>
          </w:p>
          <w:p w:rsidR="0011797B" w:rsidRPr="00B95C93" w:rsidRDefault="0011797B" w:rsidP="00B95C93">
            <w:pPr>
              <w:pStyle w:val="ListParagraph"/>
              <w:numPr>
                <w:ilvl w:val="0"/>
                <w:numId w:val="10"/>
              </w:numPr>
              <w:spacing w:before="60" w:line="240" w:lineRule="auto"/>
              <w:jc w:val="both"/>
              <w:rPr>
                <w:rFonts w:asciiTheme="minorHAnsi" w:hAnsiTheme="minorHAnsi" w:cstheme="minorHAnsi"/>
                <w:sz w:val="18"/>
                <w:szCs w:val="18"/>
              </w:rPr>
            </w:pPr>
            <w:r w:rsidRPr="00B95C93">
              <w:rPr>
                <w:rFonts w:asciiTheme="minorHAnsi" w:hAnsiTheme="minorHAnsi" w:cstheme="minorHAnsi"/>
                <w:sz w:val="18"/>
                <w:szCs w:val="18"/>
              </w:rPr>
              <w:t>Signalas.</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val="restar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 xml:space="preserve">Užduotys / Veiksmai (angl. </w:t>
            </w:r>
            <w:proofErr w:type="spellStart"/>
            <w:r w:rsidRPr="00B95C93">
              <w:rPr>
                <w:rFonts w:asciiTheme="minorHAnsi" w:hAnsiTheme="minorHAnsi" w:cstheme="minorHAnsi"/>
                <w:i/>
                <w:iCs/>
                <w:sz w:val="18"/>
                <w:szCs w:val="18"/>
              </w:rPr>
              <w:t>tasks</w:t>
            </w:r>
            <w:proofErr w:type="spellEnd"/>
            <w:r w:rsidRPr="00B95C93">
              <w:rPr>
                <w:rFonts w:asciiTheme="minorHAnsi" w:hAnsiTheme="minorHAnsi" w:cstheme="minorHAnsi"/>
                <w:sz w:val="18"/>
                <w:szCs w:val="18"/>
              </w:rPr>
              <w:t>)</w:t>
            </w: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0228EF5B" wp14:editId="45A57903">
                  <wp:extent cx="1016951" cy="828136"/>
                  <wp:effectExtent l="0" t="0" r="0" b="0"/>
                  <wp:docPr id="2136177721" name="Picture 20" descr="A black rectang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177721" name="Picture 20" descr="A black rectangle with white lines&#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30761" cy="839382"/>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Proceso žingsnis, kuris nėra atliekamas sistemoje</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asciiTheme="minorHAnsi" w:hAnsiTheme="minorHAnsi" w:cstheme="minorHAnsi"/>
                <w:sz w:val="18"/>
                <w:szCs w:val="18"/>
              </w:rPr>
              <w:t xml:space="preserve"> </w:t>
            </w:r>
            <w:r w:rsidRPr="00B95C93">
              <w:rPr>
                <w:rFonts w:cstheme="minorHAnsi"/>
                <w:noProof/>
                <w:sz w:val="18"/>
                <w:szCs w:val="18"/>
              </w:rPr>
              <w:drawing>
                <wp:inline distT="0" distB="0" distL="0" distR="0" wp14:anchorId="15BFF8F5" wp14:editId="782046CC">
                  <wp:extent cx="1022400" cy="831600"/>
                  <wp:effectExtent l="0" t="0" r="0" b="0"/>
                  <wp:docPr id="428097351" name="Picture 19" descr="A black rectangle with white lines&#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8097351" name="Picture 19" descr="A black rectangle with white lines&#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22400" cy="831600"/>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Veiksmas sistemoje atliekamas naudotojo</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2B215202" wp14:editId="0948F0BB">
                  <wp:extent cx="1021205" cy="831600"/>
                  <wp:effectExtent l="0" t="0" r="0" b="0"/>
                  <wp:docPr id="1668588786" name="Picture 21" descr="A black rectang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588786" name="Picture 21" descr="A black rectangle with white lines&#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21205" cy="831600"/>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Veiksmas sistemoje atliekamas automatiškai</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0438AAC5" wp14:editId="4E47E9B5">
                  <wp:extent cx="1023508" cy="831600"/>
                  <wp:effectExtent l="0" t="0" r="5715" b="0"/>
                  <wp:docPr id="1809801311" name="Picture 22"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801311" name="Picture 22" descr="A black screen with white tex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23508" cy="831600"/>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Veiksmas, kurio metu išsiunčiama užduotis</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3BFFADF8" wp14:editId="37DDB24D">
                  <wp:extent cx="1023047" cy="831600"/>
                  <wp:effectExtent l="0" t="0" r="5715" b="0"/>
                  <wp:docPr id="1796571318" name="Picture 23" descr="A black rectang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571318" name="Picture 23" descr="A black rectangle with white lines&#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23047" cy="831600"/>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Veiksmas, kurio metu gaunama užduotis</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573A918B" wp14:editId="4F0DFCE1">
                  <wp:extent cx="1023047" cy="831600"/>
                  <wp:effectExtent l="0" t="0" r="5715" b="0"/>
                  <wp:docPr id="1733488327" name="Picture 24" descr="A black rectang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488327" name="Picture 24" descr="A black rectangle with white lines&#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23047" cy="831600"/>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proofErr w:type="spellStart"/>
            <w:r w:rsidRPr="00B95C93">
              <w:rPr>
                <w:rFonts w:asciiTheme="minorHAnsi" w:hAnsiTheme="minorHAnsi" w:cstheme="minorHAnsi"/>
                <w:sz w:val="18"/>
                <w:szCs w:val="18"/>
              </w:rPr>
              <w:t>Sub</w:t>
            </w:r>
            <w:proofErr w:type="spellEnd"/>
            <w:r w:rsidRPr="00B95C93">
              <w:rPr>
                <w:rFonts w:asciiTheme="minorHAnsi" w:hAnsiTheme="minorHAnsi" w:cstheme="minorHAnsi"/>
                <w:sz w:val="18"/>
                <w:szCs w:val="18"/>
              </w:rPr>
              <w:t xml:space="preserve">-proceso veiksmas. </w:t>
            </w:r>
            <w:proofErr w:type="spellStart"/>
            <w:r w:rsidRPr="00B95C93">
              <w:rPr>
                <w:rFonts w:asciiTheme="minorHAnsi" w:hAnsiTheme="minorHAnsi" w:cstheme="minorHAnsi"/>
                <w:sz w:val="18"/>
                <w:szCs w:val="18"/>
              </w:rPr>
              <w:t>Sub</w:t>
            </w:r>
            <w:proofErr w:type="spellEnd"/>
            <w:r w:rsidRPr="00B95C93">
              <w:rPr>
                <w:rFonts w:asciiTheme="minorHAnsi" w:hAnsiTheme="minorHAnsi" w:cstheme="minorHAnsi"/>
                <w:sz w:val="18"/>
                <w:szCs w:val="18"/>
              </w:rPr>
              <w:t>-procesai apjungia keletą skirtingų veiksmų arba yra referuojama į kitą procesą aprašytą kitame skyriuje</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5FC55D51" wp14:editId="66AB1376">
                  <wp:extent cx="1023047" cy="831600"/>
                  <wp:effectExtent l="0" t="0" r="5715" b="0"/>
                  <wp:docPr id="1135074013" name="Picture 25" descr="A black rectang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074013" name="Picture 25" descr="A black rectangle with white lines&#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23047" cy="831600"/>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 xml:space="preserve">Iškviečiamas </w:t>
            </w:r>
            <w:proofErr w:type="spellStart"/>
            <w:r w:rsidRPr="00B95C93">
              <w:rPr>
                <w:rFonts w:asciiTheme="minorHAnsi" w:hAnsiTheme="minorHAnsi" w:cstheme="minorHAnsi"/>
                <w:sz w:val="18"/>
                <w:szCs w:val="18"/>
              </w:rPr>
              <w:t>sub</w:t>
            </w:r>
            <w:proofErr w:type="spellEnd"/>
            <w:r w:rsidRPr="00B95C93">
              <w:rPr>
                <w:rFonts w:asciiTheme="minorHAnsi" w:hAnsiTheme="minorHAnsi" w:cstheme="minorHAnsi"/>
                <w:sz w:val="18"/>
                <w:szCs w:val="18"/>
              </w:rPr>
              <w:t>-proceso veiksmas</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val="restar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 xml:space="preserve">Vartai (angl. </w:t>
            </w:r>
            <w:proofErr w:type="spellStart"/>
            <w:r w:rsidRPr="00B95C93">
              <w:rPr>
                <w:rFonts w:asciiTheme="minorHAnsi" w:hAnsiTheme="minorHAnsi" w:cstheme="minorHAnsi"/>
                <w:i/>
                <w:iCs/>
                <w:sz w:val="18"/>
                <w:szCs w:val="18"/>
              </w:rPr>
              <w:t>gateways</w:t>
            </w:r>
            <w:proofErr w:type="spellEnd"/>
            <w:r w:rsidRPr="00B95C93">
              <w:rPr>
                <w:rFonts w:asciiTheme="minorHAnsi" w:hAnsiTheme="minorHAnsi" w:cstheme="minorHAnsi"/>
                <w:sz w:val="18"/>
                <w:szCs w:val="18"/>
              </w:rPr>
              <w:t>)</w:t>
            </w: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76490E7D" wp14:editId="4C1679E5">
                  <wp:extent cx="537210" cy="537210"/>
                  <wp:effectExtent l="0" t="0" r="0" b="0"/>
                  <wp:docPr id="2004924903" name="Picture 2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924903" name="Picture 26" descr="A black background with a black square&#10;&#10;Description automatically generated with medium confidenc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8356" cy="538356"/>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Alternatyvus sprendimas žymi proceso srauto vietą, kur reikia pasirinkti vieną iš kelių galimų srauto krypčių</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6B395020" wp14:editId="154F32D7">
                  <wp:extent cx="568391" cy="568391"/>
                  <wp:effectExtent l="0" t="0" r="3175" b="3175"/>
                  <wp:docPr id="1308430689" name="Picture 28"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430689" name="Picture 28" descr="A black background with a black square&#10;&#10;Description automatically generated with medium confidenc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43" cy="573143"/>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Lygiagrečių veiksmų simbolis žymi proceso srauto vietą, kur reikia atlikti kelis veiksmus vienus metu</w:t>
            </w:r>
            <w:r w:rsidRPr="00B95C93" w:rsidDel="00D45AD1">
              <w:rPr>
                <w:rFonts w:asciiTheme="minorHAnsi" w:hAnsiTheme="minorHAnsi" w:cstheme="minorHAnsi"/>
                <w:sz w:val="18"/>
                <w:szCs w:val="18"/>
              </w:rPr>
              <w:t xml:space="preserve"> </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line="240" w:lineRule="auto"/>
              <w:jc w:val="both"/>
              <w:rPr>
                <w:rFonts w:asciiTheme="minorHAnsi" w:hAnsiTheme="minorHAnsi" w:cstheme="minorHAnsi"/>
                <w:sz w:val="18"/>
                <w:szCs w:val="18"/>
              </w:rPr>
            </w:pPr>
            <w:r w:rsidRPr="00B95C93">
              <w:rPr>
                <w:rFonts w:cstheme="minorHAnsi"/>
                <w:noProof/>
                <w:sz w:val="18"/>
                <w:szCs w:val="18"/>
              </w:rPr>
              <w:drawing>
                <wp:inline distT="0" distB="0" distL="0" distR="0" wp14:anchorId="437C3548" wp14:editId="1A5E241F">
                  <wp:extent cx="568391" cy="568391"/>
                  <wp:effectExtent l="0" t="0" r="3175" b="3175"/>
                  <wp:docPr id="596311219" name="Picture 2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311219" name="Picture 29" descr="A black background with a black square&#10;&#10;Description automatically generated with medium confidenc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0735" cy="570735"/>
                          </a:xfrm>
                          <a:prstGeom prst="rect">
                            <a:avLst/>
                          </a:prstGeom>
                          <a:noFill/>
                          <a:ln>
                            <a:noFill/>
                          </a:ln>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Įtraukiančių veiksmų simbolis žymi proceso srauto vietą, kur reikia pasirinkti vieną ar kelis iš galimų srauto krypčių</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 xml:space="preserve">Sekos srautas (angl. </w:t>
            </w:r>
            <w:proofErr w:type="spellStart"/>
            <w:r w:rsidRPr="00B95C93">
              <w:rPr>
                <w:rFonts w:asciiTheme="minorHAnsi" w:hAnsiTheme="minorHAnsi" w:cstheme="minorHAnsi"/>
                <w:i/>
                <w:iCs/>
                <w:sz w:val="18"/>
                <w:szCs w:val="18"/>
              </w:rPr>
              <w:t>sequence</w:t>
            </w:r>
            <w:proofErr w:type="spellEnd"/>
            <w:r w:rsidRPr="00B95C93">
              <w:rPr>
                <w:rFonts w:asciiTheme="minorHAnsi" w:hAnsiTheme="minorHAnsi" w:cstheme="minorHAnsi"/>
                <w:i/>
                <w:iCs/>
                <w:sz w:val="18"/>
                <w:szCs w:val="18"/>
              </w:rPr>
              <w:t xml:space="preserve"> </w:t>
            </w:r>
            <w:proofErr w:type="spellStart"/>
            <w:r w:rsidRPr="00B95C93">
              <w:rPr>
                <w:rFonts w:asciiTheme="minorHAnsi" w:hAnsiTheme="minorHAnsi" w:cstheme="minorHAnsi"/>
                <w:i/>
                <w:iCs/>
                <w:sz w:val="18"/>
                <w:szCs w:val="18"/>
              </w:rPr>
              <w:t>flow</w:t>
            </w:r>
            <w:proofErr w:type="spellEnd"/>
            <w:r w:rsidRPr="00B95C93">
              <w:rPr>
                <w:rFonts w:asciiTheme="minorHAnsi" w:hAnsiTheme="minorHAnsi" w:cstheme="minorHAnsi"/>
                <w:sz w:val="18"/>
                <w:szCs w:val="18"/>
              </w:rPr>
              <w:t>)</w:t>
            </w:r>
          </w:p>
        </w:tc>
        <w:tc>
          <w:tcPr>
            <w:tcW w:w="108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cstheme="minorHAnsi"/>
                <w:noProof/>
                <w:sz w:val="18"/>
                <w:szCs w:val="18"/>
                <w:lang w:eastAsia="lt-LT"/>
              </w:rPr>
              <w:drawing>
                <wp:inline distT="0" distB="0" distL="0" distR="0" wp14:anchorId="2FFAF84D" wp14:editId="4A146EB3">
                  <wp:extent cx="1128672" cy="122273"/>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5271" t="42485" r="4269" b="14979"/>
                          <a:stretch/>
                        </pic:blipFill>
                        <pic:spPr bwMode="auto">
                          <a:xfrm>
                            <a:off x="0" y="0"/>
                            <a:ext cx="1128672" cy="122273"/>
                          </a:xfrm>
                          <a:prstGeom prst="rect">
                            <a:avLst/>
                          </a:prstGeom>
                          <a:ln>
                            <a:noFill/>
                          </a:ln>
                          <a:extLst>
                            <a:ext uri="{53640926-AAD7-44D8-BBD7-CCE9431645EC}">
                              <a14:shadowObscured xmlns:a14="http://schemas.microsoft.com/office/drawing/2010/main"/>
                            </a:ext>
                          </a:extLst>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Proceso sekos srautas rodo, kokia tvarka atliekami proceso veiksmai</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 xml:space="preserve">Pranešimų srautas (angl. </w:t>
            </w:r>
            <w:proofErr w:type="spellStart"/>
            <w:r w:rsidRPr="00B95C93">
              <w:rPr>
                <w:rFonts w:asciiTheme="minorHAnsi" w:hAnsiTheme="minorHAnsi" w:cstheme="minorHAnsi"/>
                <w:i/>
                <w:iCs/>
                <w:sz w:val="18"/>
                <w:szCs w:val="18"/>
              </w:rPr>
              <w:t>message</w:t>
            </w:r>
            <w:proofErr w:type="spellEnd"/>
            <w:r w:rsidRPr="00B95C93">
              <w:rPr>
                <w:rFonts w:asciiTheme="minorHAnsi" w:hAnsiTheme="minorHAnsi" w:cstheme="minorHAnsi"/>
                <w:i/>
                <w:iCs/>
                <w:sz w:val="18"/>
                <w:szCs w:val="18"/>
              </w:rPr>
              <w:t xml:space="preserve"> </w:t>
            </w:r>
            <w:proofErr w:type="spellStart"/>
            <w:r w:rsidRPr="00B95C93">
              <w:rPr>
                <w:rFonts w:asciiTheme="minorHAnsi" w:hAnsiTheme="minorHAnsi" w:cstheme="minorHAnsi"/>
                <w:i/>
                <w:iCs/>
                <w:sz w:val="18"/>
                <w:szCs w:val="18"/>
              </w:rPr>
              <w:t>flow</w:t>
            </w:r>
            <w:proofErr w:type="spellEnd"/>
            <w:r w:rsidRPr="00B95C93">
              <w:rPr>
                <w:rFonts w:asciiTheme="minorHAnsi" w:hAnsiTheme="minorHAnsi" w:cstheme="minorHAnsi"/>
                <w:sz w:val="18"/>
                <w:szCs w:val="18"/>
              </w:rPr>
              <w:t>)</w:t>
            </w:r>
          </w:p>
        </w:tc>
        <w:tc>
          <w:tcPr>
            <w:tcW w:w="108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cstheme="minorHAnsi"/>
                <w:noProof/>
                <w:sz w:val="18"/>
                <w:szCs w:val="18"/>
                <w:lang w:eastAsia="lt-LT"/>
              </w:rPr>
              <w:drawing>
                <wp:inline distT="0" distB="0" distL="0" distR="0" wp14:anchorId="0CE7A2DF" wp14:editId="2D5FF052">
                  <wp:extent cx="1174008" cy="216438"/>
                  <wp:effectExtent l="0" t="0" r="0" b="0"/>
                  <wp:docPr id="55" name="Picture 55"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picture containing icon&#10;&#10;Description automatically generated"/>
                          <pic:cNvPicPr/>
                        </pic:nvPicPr>
                        <pic:blipFill rotWithShape="1">
                          <a:blip r:embed="rId55"/>
                          <a:srcRect l="4062" t="33328" r="2515" b="15950"/>
                          <a:stretch/>
                        </pic:blipFill>
                        <pic:spPr bwMode="auto">
                          <a:xfrm>
                            <a:off x="0" y="0"/>
                            <a:ext cx="1174008" cy="216438"/>
                          </a:xfrm>
                          <a:prstGeom prst="rect">
                            <a:avLst/>
                          </a:prstGeom>
                          <a:ln>
                            <a:noFill/>
                          </a:ln>
                          <a:extLst>
                            <a:ext uri="{53640926-AAD7-44D8-BBD7-CCE9431645EC}">
                              <a14:shadowObscured xmlns:a14="http://schemas.microsoft.com/office/drawing/2010/main"/>
                            </a:ext>
                          </a:extLst>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Pranešimų sekos srautas, kuris naudojamas pranešimų ir duomenų objektams perkelti tarp proceso atsakomybių ribų</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 xml:space="preserve">Atsakomybės sritys (angl. </w:t>
            </w:r>
            <w:proofErr w:type="spellStart"/>
            <w:r w:rsidRPr="00B95C93">
              <w:rPr>
                <w:rFonts w:asciiTheme="minorHAnsi" w:hAnsiTheme="minorHAnsi" w:cstheme="minorHAnsi"/>
                <w:i/>
                <w:iCs/>
                <w:sz w:val="18"/>
                <w:szCs w:val="18"/>
              </w:rPr>
              <w:t>pool</w:t>
            </w:r>
            <w:proofErr w:type="spellEnd"/>
            <w:r w:rsidRPr="00B95C93">
              <w:rPr>
                <w:rFonts w:asciiTheme="minorHAnsi" w:hAnsiTheme="minorHAnsi" w:cstheme="minorHAnsi"/>
                <w:i/>
                <w:iCs/>
                <w:sz w:val="18"/>
                <w:szCs w:val="18"/>
              </w:rPr>
              <w:t xml:space="preserve"> </w:t>
            </w:r>
            <w:proofErr w:type="spellStart"/>
            <w:r w:rsidRPr="00B95C93">
              <w:rPr>
                <w:rFonts w:asciiTheme="minorHAnsi" w:hAnsiTheme="minorHAnsi" w:cstheme="minorHAnsi"/>
                <w:i/>
                <w:iCs/>
                <w:sz w:val="18"/>
                <w:szCs w:val="18"/>
              </w:rPr>
              <w:t>and</w:t>
            </w:r>
            <w:proofErr w:type="spellEnd"/>
            <w:r w:rsidRPr="00B95C93">
              <w:rPr>
                <w:rFonts w:asciiTheme="minorHAnsi" w:hAnsiTheme="minorHAnsi" w:cstheme="minorHAnsi"/>
                <w:i/>
                <w:iCs/>
                <w:sz w:val="18"/>
                <w:szCs w:val="18"/>
              </w:rPr>
              <w:t xml:space="preserve"> </w:t>
            </w:r>
            <w:proofErr w:type="spellStart"/>
            <w:r w:rsidRPr="00B95C93">
              <w:rPr>
                <w:rFonts w:asciiTheme="minorHAnsi" w:hAnsiTheme="minorHAnsi" w:cstheme="minorHAnsi"/>
                <w:i/>
                <w:iCs/>
                <w:sz w:val="18"/>
                <w:szCs w:val="18"/>
              </w:rPr>
              <w:t>lane</w:t>
            </w:r>
            <w:proofErr w:type="spellEnd"/>
            <w:r w:rsidRPr="00B95C93">
              <w:rPr>
                <w:rFonts w:asciiTheme="minorHAnsi" w:hAnsiTheme="minorHAnsi" w:cstheme="minorHAnsi"/>
                <w:sz w:val="18"/>
                <w:szCs w:val="18"/>
              </w:rPr>
              <w:t>)</w:t>
            </w:r>
          </w:p>
        </w:tc>
        <w:tc>
          <w:tcPr>
            <w:tcW w:w="108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Style w:val="CommentReference"/>
                <w:rFonts w:asciiTheme="minorHAnsi" w:hAnsiTheme="minorHAnsi" w:cstheme="minorHAnsi"/>
                <w:sz w:val="18"/>
                <w:szCs w:val="18"/>
              </w:rPr>
              <w:t xml:space="preserve"> </w:t>
            </w:r>
            <w:r w:rsidRPr="00B95C93">
              <w:rPr>
                <w:rStyle w:val="CommentReference"/>
                <w:rFonts w:cstheme="minorHAnsi"/>
                <w:noProof/>
                <w:sz w:val="18"/>
                <w:szCs w:val="18"/>
                <w:lang w:eastAsia="lt-LT"/>
              </w:rPr>
              <w:drawing>
                <wp:inline distT="0" distB="0" distL="0" distR="0" wp14:anchorId="5493532D" wp14:editId="32EAD9F0">
                  <wp:extent cx="1227455" cy="536713"/>
                  <wp:effectExtent l="0" t="0" r="0" b="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rotWithShape="1">
                          <a:blip r:embed="rId56"/>
                          <a:srcRect b="52935"/>
                          <a:stretch/>
                        </pic:blipFill>
                        <pic:spPr bwMode="auto">
                          <a:xfrm>
                            <a:off x="0" y="0"/>
                            <a:ext cx="1241477" cy="542844"/>
                          </a:xfrm>
                          <a:prstGeom prst="rect">
                            <a:avLst/>
                          </a:prstGeom>
                          <a:ln>
                            <a:noFill/>
                          </a:ln>
                          <a:extLst>
                            <a:ext uri="{53640926-AAD7-44D8-BBD7-CCE9431645EC}">
                              <a14:shadowObscured xmlns:a14="http://schemas.microsoft.com/office/drawing/2010/main"/>
                            </a:ext>
                          </a:extLst>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Proceso veikėjų (aktorių) atsakomybių ribos</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val="restar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Duomenų objektas</w:t>
            </w:r>
          </w:p>
        </w:tc>
        <w:tc>
          <w:tcPr>
            <w:tcW w:w="1087" w:type="pct"/>
            <w:shd w:val="clear" w:color="auto" w:fill="auto"/>
          </w:tcPr>
          <w:p w:rsidR="0011797B" w:rsidRPr="00B95C93" w:rsidRDefault="0011797B" w:rsidP="00B95C93">
            <w:pPr>
              <w:spacing w:before="60"/>
              <w:jc w:val="both"/>
              <w:rPr>
                <w:rStyle w:val="CommentReference"/>
                <w:rFonts w:asciiTheme="minorHAnsi" w:hAnsiTheme="minorHAnsi" w:cstheme="minorHAnsi"/>
                <w:sz w:val="18"/>
                <w:szCs w:val="18"/>
              </w:rPr>
            </w:pPr>
            <w:r w:rsidRPr="00B95C93">
              <w:rPr>
                <w:rStyle w:val="CommentReference"/>
                <w:rFonts w:asciiTheme="minorHAnsi" w:hAnsiTheme="minorHAnsi" w:cstheme="minorHAnsi"/>
                <w:sz w:val="18"/>
                <w:szCs w:val="18"/>
              </w:rPr>
              <w:t xml:space="preserve">  </w:t>
            </w:r>
            <w:r w:rsidRPr="00B95C93">
              <w:rPr>
                <w:rFonts w:cstheme="minorHAnsi"/>
                <w:noProof/>
                <w:sz w:val="18"/>
                <w:szCs w:val="18"/>
                <w:lang w:eastAsia="lt-LT"/>
              </w:rPr>
              <w:drawing>
                <wp:inline distT="0" distB="0" distL="0" distR="0" wp14:anchorId="76B797F0" wp14:editId="7C4CC486">
                  <wp:extent cx="486681" cy="640994"/>
                  <wp:effectExtent l="0" t="0" r="8890" b="6985"/>
                  <wp:docPr id="56" name="Picture 56"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Shape, rectangle&#10;&#10;Description automatically generated"/>
                          <pic:cNvPicPr/>
                        </pic:nvPicPr>
                        <pic:blipFill>
                          <a:blip r:embed="rId57"/>
                          <a:stretch>
                            <a:fillRect/>
                          </a:stretch>
                        </pic:blipFill>
                        <pic:spPr>
                          <a:xfrm>
                            <a:off x="0" y="0"/>
                            <a:ext cx="490569" cy="646115"/>
                          </a:xfrm>
                          <a:prstGeom prst="rect">
                            <a:avLst/>
                          </a:prstGeom>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 xml:space="preserve">Suformuotas dokumentas </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cstheme="minorHAnsi"/>
                <w:noProof/>
                <w:sz w:val="18"/>
                <w:szCs w:val="18"/>
                <w:lang w:eastAsia="lt-LT"/>
              </w:rPr>
              <w:drawing>
                <wp:inline distT="0" distB="0" distL="0" distR="0" wp14:anchorId="281C5014" wp14:editId="6138CB6E">
                  <wp:extent cx="654312" cy="780583"/>
                  <wp:effectExtent l="0" t="0" r="0" b="635"/>
                  <wp:docPr id="57" name="Picture 5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Shape&#10;&#10;Description automatically generated"/>
                          <pic:cNvPicPr/>
                        </pic:nvPicPr>
                        <pic:blipFill>
                          <a:blip r:embed="rId58"/>
                          <a:stretch>
                            <a:fillRect/>
                          </a:stretch>
                        </pic:blipFill>
                        <pic:spPr>
                          <a:xfrm>
                            <a:off x="0" y="0"/>
                            <a:ext cx="659845" cy="787184"/>
                          </a:xfrm>
                          <a:prstGeom prst="rect">
                            <a:avLst/>
                          </a:prstGeom>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Pranešimas</w:t>
            </w:r>
          </w:p>
        </w:tc>
      </w:tr>
      <w:tr w:rsidR="0011797B" w:rsidRPr="00426A24" w:rsidTr="00F2716B">
        <w:trPr>
          <w:cnfStyle w:val="000000100000" w:firstRow="0" w:lastRow="0" w:firstColumn="0" w:lastColumn="0" w:oddVBand="0" w:evenVBand="0" w:oddHBand="1" w:evenHBand="0" w:firstRowFirstColumn="0" w:firstRowLastColumn="0" w:lastRowFirstColumn="0" w:lastRowLastColumn="0"/>
        </w:trPr>
        <w:tc>
          <w:tcPr>
            <w:tcW w:w="1127" w:type="pct"/>
            <w:vMerge w:val="restar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asciiTheme="minorHAnsi" w:hAnsiTheme="minorHAnsi" w:cstheme="minorHAnsi"/>
                <w:sz w:val="18"/>
                <w:szCs w:val="18"/>
              </w:rPr>
              <w:t>Artefaktai</w:t>
            </w:r>
          </w:p>
        </w:tc>
        <w:tc>
          <w:tcPr>
            <w:tcW w:w="108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cstheme="minorHAnsi"/>
                <w:noProof/>
                <w:sz w:val="18"/>
                <w:szCs w:val="18"/>
                <w:lang w:eastAsia="lt-LT"/>
              </w:rPr>
              <w:drawing>
                <wp:inline distT="0" distB="0" distL="0" distR="0" wp14:anchorId="5AE135B1" wp14:editId="0CD5B560">
                  <wp:extent cx="1285644" cy="875030"/>
                  <wp:effectExtent l="0" t="0" r="0" b="1270"/>
                  <wp:docPr id="58" name="Picture 58"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Shape, rectangle&#10;&#10;Description automatically generated"/>
                          <pic:cNvPicPr/>
                        </pic:nvPicPr>
                        <pic:blipFill rotWithShape="1">
                          <a:blip r:embed="rId59"/>
                          <a:srcRect l="5595"/>
                          <a:stretch/>
                        </pic:blipFill>
                        <pic:spPr bwMode="auto">
                          <a:xfrm>
                            <a:off x="0" y="0"/>
                            <a:ext cx="1294912" cy="881338"/>
                          </a:xfrm>
                          <a:prstGeom prst="rect">
                            <a:avLst/>
                          </a:prstGeom>
                          <a:ln>
                            <a:noFill/>
                          </a:ln>
                          <a:extLst>
                            <a:ext uri="{53640926-AAD7-44D8-BBD7-CCE9431645EC}">
                              <a14:shadowObscured xmlns:a14="http://schemas.microsoft.com/office/drawing/2010/main"/>
                            </a:ext>
                          </a:extLst>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Grupė</w:t>
            </w:r>
          </w:p>
        </w:tc>
      </w:tr>
      <w:tr w:rsidR="0011797B" w:rsidRPr="00426A24" w:rsidTr="00F2716B">
        <w:trPr>
          <w:cnfStyle w:val="000000010000" w:firstRow="0" w:lastRow="0" w:firstColumn="0" w:lastColumn="0" w:oddVBand="0" w:evenVBand="0" w:oddHBand="0" w:evenHBand="1" w:firstRowFirstColumn="0" w:firstRowLastColumn="0" w:lastRowFirstColumn="0" w:lastRowLastColumn="0"/>
        </w:trPr>
        <w:tc>
          <w:tcPr>
            <w:tcW w:w="1127" w:type="pct"/>
            <w:vMerge/>
            <w:shd w:val="clear" w:color="auto" w:fill="auto"/>
          </w:tcPr>
          <w:p w:rsidR="0011797B" w:rsidRPr="00B95C93" w:rsidRDefault="0011797B" w:rsidP="00B95C93">
            <w:pPr>
              <w:spacing w:before="60"/>
              <w:jc w:val="both"/>
              <w:rPr>
                <w:rFonts w:asciiTheme="minorHAnsi" w:hAnsiTheme="minorHAnsi" w:cstheme="minorHAnsi"/>
                <w:sz w:val="18"/>
                <w:szCs w:val="18"/>
              </w:rPr>
            </w:pPr>
          </w:p>
        </w:tc>
        <w:tc>
          <w:tcPr>
            <w:tcW w:w="1087" w:type="pct"/>
            <w:shd w:val="clear" w:color="auto" w:fill="auto"/>
          </w:tcPr>
          <w:p w:rsidR="0011797B" w:rsidRPr="00B95C93" w:rsidRDefault="0011797B" w:rsidP="00B95C93">
            <w:pPr>
              <w:spacing w:before="60"/>
              <w:jc w:val="both"/>
              <w:rPr>
                <w:rFonts w:asciiTheme="minorHAnsi" w:hAnsiTheme="minorHAnsi" w:cstheme="minorHAnsi"/>
                <w:sz w:val="18"/>
                <w:szCs w:val="18"/>
              </w:rPr>
            </w:pPr>
            <w:r w:rsidRPr="00B95C93">
              <w:rPr>
                <w:rFonts w:cstheme="minorHAnsi"/>
                <w:noProof/>
                <w:sz w:val="18"/>
                <w:szCs w:val="18"/>
                <w:lang w:eastAsia="lt-LT"/>
              </w:rPr>
              <w:drawing>
                <wp:inline distT="0" distB="0" distL="0" distR="0" wp14:anchorId="7D9BD0D4" wp14:editId="5DA7549E">
                  <wp:extent cx="771525" cy="663738"/>
                  <wp:effectExtent l="0" t="0" r="0" b="3175"/>
                  <wp:docPr id="59" name="Picture 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10;&#10;Description automatically generated"/>
                          <pic:cNvPicPr/>
                        </pic:nvPicPr>
                        <pic:blipFill>
                          <a:blip r:embed="rId60"/>
                          <a:stretch>
                            <a:fillRect/>
                          </a:stretch>
                        </pic:blipFill>
                        <pic:spPr>
                          <a:xfrm>
                            <a:off x="0" y="0"/>
                            <a:ext cx="773522" cy="665456"/>
                          </a:xfrm>
                          <a:prstGeom prst="rect">
                            <a:avLst/>
                          </a:prstGeom>
                        </pic:spPr>
                      </pic:pic>
                    </a:graphicData>
                  </a:graphic>
                </wp:inline>
              </w:drawing>
            </w:r>
          </w:p>
        </w:tc>
        <w:tc>
          <w:tcPr>
            <w:tcW w:w="2786" w:type="pct"/>
            <w:shd w:val="clear" w:color="auto" w:fill="auto"/>
          </w:tcPr>
          <w:p w:rsidR="0011797B" w:rsidRPr="00B95C93" w:rsidRDefault="0011797B" w:rsidP="00B95C93">
            <w:pPr>
              <w:keepNext/>
              <w:spacing w:before="60"/>
              <w:jc w:val="both"/>
              <w:rPr>
                <w:rFonts w:asciiTheme="minorHAnsi" w:hAnsiTheme="minorHAnsi" w:cstheme="minorHAnsi"/>
                <w:sz w:val="18"/>
                <w:szCs w:val="18"/>
              </w:rPr>
            </w:pPr>
            <w:r w:rsidRPr="00B95C93">
              <w:rPr>
                <w:rFonts w:asciiTheme="minorHAnsi" w:hAnsiTheme="minorHAnsi" w:cstheme="minorHAnsi"/>
                <w:sz w:val="18"/>
                <w:szCs w:val="18"/>
              </w:rPr>
              <w:t>Komentaras</w:t>
            </w:r>
          </w:p>
        </w:tc>
      </w:tr>
    </w:tbl>
    <w:p w:rsidR="00742CD6" w:rsidRPr="00BC556F" w:rsidRDefault="00742CD6" w:rsidP="00742CD6">
      <w:pPr>
        <w:pStyle w:val="Heading2"/>
        <w:spacing w:before="60" w:after="60"/>
        <w:rPr>
          <w:rFonts w:hint="eastAsia"/>
        </w:rPr>
        <w:sectPr w:rsidR="00742CD6" w:rsidRPr="00BC556F" w:rsidSect="00742CD6">
          <w:pgSz w:w="16838" w:h="11906" w:orient="landscape"/>
          <w:pgMar w:top="822" w:right="851" w:bottom="822" w:left="1247" w:header="709" w:footer="709" w:gutter="0"/>
          <w:cols w:space="708"/>
          <w:titlePg/>
          <w:docGrid w:linePitch="360"/>
        </w:sectPr>
      </w:pPr>
      <w:bookmarkStart w:id="72" w:name="_Ref177638719"/>
      <w:bookmarkStart w:id="73" w:name="_Ref177638975"/>
      <w:bookmarkStart w:id="74" w:name="_Ref177638987"/>
      <w:bookmarkStart w:id="75" w:name="_Ref177644021"/>
      <w:bookmarkStart w:id="76" w:name="_Ref177644029"/>
      <w:bookmarkStart w:id="77" w:name="_Ref177644035"/>
      <w:bookmarkStart w:id="78" w:name="_Ref177644039"/>
    </w:p>
    <w:p w:rsidR="0032616E" w:rsidRDefault="0032616E" w:rsidP="00D83E8D"/>
    <w:p w:rsidR="00F3004A" w:rsidRPr="00B95C93" w:rsidRDefault="00C8175D" w:rsidP="0056333B">
      <w:pPr>
        <w:pStyle w:val="Heading2"/>
        <w:rPr>
          <w:rFonts w:hint="eastAsia"/>
        </w:rPr>
      </w:pPr>
      <w:bookmarkStart w:id="79" w:name="_Toc178804189"/>
      <w:r w:rsidRPr="00B42977">
        <w:t xml:space="preserve">Priedas Nr. </w:t>
      </w:r>
      <w:r w:rsidRPr="00B42977">
        <w:rPr>
          <w:lang w:val="en-US"/>
        </w:rPr>
        <w:t>2</w:t>
      </w:r>
      <w:r w:rsidRPr="00B42977">
        <w:t xml:space="preserve"> – Procesų sąrašas</w:t>
      </w:r>
      <w:bookmarkEnd w:id="72"/>
      <w:bookmarkEnd w:id="73"/>
      <w:bookmarkEnd w:id="74"/>
      <w:bookmarkEnd w:id="75"/>
      <w:bookmarkEnd w:id="76"/>
      <w:bookmarkEnd w:id="77"/>
      <w:bookmarkEnd w:id="78"/>
      <w:bookmarkEnd w:id="79"/>
    </w:p>
    <w:tbl>
      <w:tblPr>
        <w:tblStyle w:val="CivittaTable2DarkGrey"/>
        <w:tblW w:w="4900" w:type="pct"/>
        <w:tblBorders>
          <w:insideH w:val="single" w:sz="4" w:space="0" w:color="ACAEAC" w:themeColor="accent2"/>
          <w:insideV w:val="single" w:sz="4" w:space="0" w:color="ACAEAC" w:themeColor="accent2"/>
        </w:tblBorders>
        <w:tblLook w:val="0420" w:firstRow="1" w:lastRow="0" w:firstColumn="0" w:lastColumn="0" w:noHBand="0" w:noVBand="1"/>
      </w:tblPr>
      <w:tblGrid>
        <w:gridCol w:w="5441"/>
        <w:gridCol w:w="4606"/>
      </w:tblGrid>
      <w:tr w:rsidR="00C8175D" w:rsidRPr="00426A24" w:rsidTr="00B95C93">
        <w:trPr>
          <w:cnfStyle w:val="100000000000" w:firstRow="1" w:lastRow="0" w:firstColumn="0" w:lastColumn="0" w:oddVBand="0" w:evenVBand="0" w:oddHBand="0" w:evenHBand="0" w:firstRowFirstColumn="0" w:firstRowLastColumn="0" w:lastRowFirstColumn="0" w:lastRowLastColumn="0"/>
          <w:tblHeader/>
        </w:trPr>
        <w:tc>
          <w:tcPr>
            <w:tcW w:w="2708" w:type="pct"/>
          </w:tcPr>
          <w:p w:rsidR="00C8175D" w:rsidRPr="00B95C93" w:rsidRDefault="00985039" w:rsidP="00B95C93">
            <w:pPr>
              <w:spacing w:before="60" w:after="60"/>
              <w:jc w:val="both"/>
              <w:rPr>
                <w:rFonts w:ascii="Arial" w:hAnsi="Arial" w:cs="Arial"/>
                <w:b w:val="0"/>
                <w:bCs w:val="0"/>
                <w:color w:val="auto"/>
                <w:sz w:val="18"/>
                <w:szCs w:val="18"/>
              </w:rPr>
            </w:pPr>
            <w:r>
              <w:rPr>
                <w:rFonts w:ascii="Arial" w:hAnsi="Arial" w:cs="Arial"/>
                <w:color w:val="auto"/>
                <w:sz w:val="18"/>
                <w:szCs w:val="18"/>
              </w:rPr>
              <w:t>Procesų grupė</w:t>
            </w:r>
          </w:p>
        </w:tc>
        <w:tc>
          <w:tcPr>
            <w:tcW w:w="2292" w:type="pct"/>
          </w:tcPr>
          <w:p w:rsidR="00C8175D" w:rsidRPr="00B95C93" w:rsidRDefault="00985039" w:rsidP="00B95C93">
            <w:pPr>
              <w:spacing w:before="60" w:after="60"/>
              <w:jc w:val="both"/>
              <w:rPr>
                <w:rFonts w:ascii="Arial" w:hAnsi="Arial" w:cs="Arial"/>
                <w:b w:val="0"/>
                <w:bCs w:val="0"/>
                <w:color w:val="auto"/>
                <w:sz w:val="18"/>
                <w:szCs w:val="18"/>
              </w:rPr>
            </w:pPr>
            <w:r>
              <w:rPr>
                <w:rFonts w:ascii="Arial" w:hAnsi="Arial" w:cs="Arial"/>
                <w:color w:val="auto"/>
                <w:sz w:val="18"/>
                <w:szCs w:val="18"/>
              </w:rPr>
              <w:t>Procesas</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Finansinio turto registravimas</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Finansinio turto vertinimas</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Įvairių atidėjinių, kaupinių apskaita</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Įvairūs įrašai į didžiąją knygą</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Laikotarpio pabaigos operacijos</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Netiesioginių Sąnaudų perskirstymas</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Reklamos, reprezentacijos, kitų netipinių išlaidų apskaita</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Apskaitos klaidų taisymas</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Finansinių ataskaitų formos</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Bendroji apskaita</w:t>
            </w:r>
          </w:p>
        </w:tc>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Mokestinės ataskaitos ir apskaita</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 xml:space="preserve">Būsimųjų </w:t>
            </w:r>
            <w:proofErr w:type="spellStart"/>
            <w:r w:rsidRPr="00B95C93">
              <w:rPr>
                <w:rFonts w:ascii="Arial" w:hAnsi="Arial" w:cs="Arial"/>
                <w:sz w:val="18"/>
                <w:szCs w:val="18"/>
              </w:rPr>
              <w:t>laikotrapių</w:t>
            </w:r>
            <w:proofErr w:type="spellEnd"/>
            <w:r w:rsidRPr="00B95C93">
              <w:rPr>
                <w:rFonts w:ascii="Arial" w:hAnsi="Arial" w:cs="Arial"/>
                <w:sz w:val="18"/>
                <w:szCs w:val="18"/>
              </w:rPr>
              <w:t xml:space="preserve"> sąnaudų apskaita</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apjungimas</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inventorizacija</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nuoma / perdavimas ir gavimas panaudai</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nurašymas / likvidavimas</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nusidėvėjimo skaičiavimas</w:t>
            </w:r>
          </w:p>
        </w:tc>
      </w:tr>
      <w:tr w:rsidR="00C8175D" w:rsidRPr="002017A0"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pajamavimas</w:t>
            </w:r>
          </w:p>
        </w:tc>
      </w:tr>
      <w:tr w:rsidR="00C8175D" w:rsidRPr="002017A0"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pardavimas</w:t>
            </w:r>
          </w:p>
        </w:tc>
      </w:tr>
      <w:tr w:rsidR="00C8175D" w:rsidRPr="00C8175D"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perdavimas</w:t>
            </w:r>
          </w:p>
        </w:tc>
      </w:tr>
      <w:tr w:rsidR="00C8175D" w:rsidRPr="00C8175D" w:rsidTr="00C8175D">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2292"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pergrupavimas</w:t>
            </w:r>
          </w:p>
        </w:tc>
      </w:tr>
      <w:tr w:rsidR="00C8175D" w:rsidRPr="00C8175D" w:rsidTr="00B95C93">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skaidymas</w:t>
            </w:r>
          </w:p>
        </w:tc>
      </w:tr>
      <w:tr w:rsidR="00C8175D" w:rsidRPr="00C8175D" w:rsidTr="00B95C93">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IT apskaita / Nebaigta statyba</w:t>
            </w:r>
          </w:p>
        </w:tc>
        <w:tc>
          <w:tcPr>
            <w:tcW w:w="0" w:type="pct"/>
            <w:shd w:val="clear" w:color="auto" w:fill="auto"/>
          </w:tcPr>
          <w:p w:rsidR="00C8175D" w:rsidRPr="00B95C93" w:rsidRDefault="00C8175D" w:rsidP="00B95C93">
            <w:pPr>
              <w:spacing w:before="60" w:after="60"/>
              <w:jc w:val="both"/>
              <w:rPr>
                <w:rFonts w:ascii="Arial" w:hAnsi="Arial" w:cs="Arial"/>
                <w:sz w:val="18"/>
                <w:szCs w:val="18"/>
              </w:rPr>
            </w:pPr>
            <w:r w:rsidRPr="00B95C93">
              <w:rPr>
                <w:rFonts w:ascii="Arial" w:hAnsi="Arial" w:cs="Arial"/>
                <w:sz w:val="18"/>
                <w:szCs w:val="18"/>
              </w:rPr>
              <w:t>Ilgalaikio turto vertės keitimas</w:t>
            </w:r>
          </w:p>
        </w:tc>
      </w:tr>
      <w:tr w:rsidR="00C8175D" w:rsidRPr="00C8175D" w:rsidTr="00815FC2">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815FC2" w:rsidRDefault="00C8175D" w:rsidP="00815FC2">
            <w:pPr>
              <w:spacing w:before="60" w:after="60"/>
              <w:jc w:val="both"/>
              <w:rPr>
                <w:rFonts w:ascii="Arial" w:hAnsi="Arial" w:cs="Arial"/>
                <w:sz w:val="18"/>
                <w:szCs w:val="18"/>
              </w:rPr>
            </w:pPr>
            <w:r w:rsidRPr="00815FC2">
              <w:rPr>
                <w:rFonts w:ascii="Arial" w:hAnsi="Arial" w:cs="Arial"/>
                <w:sz w:val="18"/>
                <w:szCs w:val="18"/>
              </w:rPr>
              <w:t>IT apskaita / Nebaigta statyba</w:t>
            </w:r>
          </w:p>
        </w:tc>
        <w:tc>
          <w:tcPr>
            <w:tcW w:w="0" w:type="pct"/>
            <w:shd w:val="clear" w:color="auto" w:fill="auto"/>
          </w:tcPr>
          <w:p w:rsidR="00C8175D" w:rsidRPr="00815FC2" w:rsidRDefault="00C8175D" w:rsidP="00815FC2">
            <w:pPr>
              <w:spacing w:before="60" w:after="60"/>
              <w:jc w:val="both"/>
              <w:rPr>
                <w:rFonts w:ascii="Arial" w:hAnsi="Arial" w:cs="Arial"/>
                <w:sz w:val="18"/>
                <w:szCs w:val="18"/>
              </w:rPr>
            </w:pPr>
            <w:r w:rsidRPr="00815FC2">
              <w:rPr>
                <w:rFonts w:ascii="Arial" w:hAnsi="Arial" w:cs="Arial"/>
                <w:sz w:val="18"/>
                <w:szCs w:val="18"/>
              </w:rPr>
              <w:t>Subsidijų apskaita</w:t>
            </w:r>
          </w:p>
        </w:tc>
      </w:tr>
      <w:tr w:rsidR="00C8175D" w:rsidRPr="00C8175D" w:rsidTr="00815FC2">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815FC2" w:rsidRDefault="00C8175D" w:rsidP="00815FC2">
            <w:pPr>
              <w:spacing w:before="60" w:after="60"/>
              <w:jc w:val="both"/>
              <w:rPr>
                <w:rFonts w:ascii="Arial" w:hAnsi="Arial" w:cs="Arial"/>
                <w:sz w:val="18"/>
                <w:szCs w:val="18"/>
              </w:rPr>
            </w:pPr>
            <w:r w:rsidRPr="00815FC2">
              <w:rPr>
                <w:rFonts w:ascii="Arial" w:hAnsi="Arial" w:cs="Arial"/>
                <w:sz w:val="18"/>
                <w:szCs w:val="18"/>
              </w:rPr>
              <w:t>IT apskaita / Nebaigta statyba</w:t>
            </w:r>
          </w:p>
        </w:tc>
        <w:tc>
          <w:tcPr>
            <w:tcW w:w="0" w:type="pct"/>
            <w:shd w:val="clear" w:color="auto" w:fill="auto"/>
          </w:tcPr>
          <w:p w:rsidR="00C8175D" w:rsidRPr="00815FC2" w:rsidRDefault="00C8175D" w:rsidP="00815FC2">
            <w:pPr>
              <w:spacing w:before="60" w:after="60"/>
              <w:jc w:val="both"/>
              <w:rPr>
                <w:rFonts w:ascii="Arial" w:hAnsi="Arial" w:cs="Arial"/>
                <w:sz w:val="18"/>
                <w:szCs w:val="18"/>
              </w:rPr>
            </w:pPr>
            <w:r w:rsidRPr="00815FC2">
              <w:rPr>
                <w:rFonts w:ascii="Arial" w:hAnsi="Arial" w:cs="Arial"/>
                <w:sz w:val="18"/>
                <w:szCs w:val="18"/>
              </w:rPr>
              <w:t>Ilgalaikio turto esminio pagerinimo / statybos apskaita</w:t>
            </w:r>
          </w:p>
        </w:tc>
      </w:tr>
      <w:tr w:rsidR="00C8175D" w:rsidRPr="00C8175D" w:rsidTr="00815FC2">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815FC2">
              <w:rPr>
                <w:rFonts w:ascii="Arial" w:hAnsi="Arial" w:cs="Arial"/>
                <w:sz w:val="18"/>
                <w:szCs w:val="18"/>
              </w:rPr>
              <w:t>IT apskaita / Nebaigta statyba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Ilgalaikio turto pripažinimas nereikalingu arba netinkamu (negalimu) naudoti</w:t>
            </w:r>
          </w:p>
        </w:tc>
      </w:tr>
      <w:tr w:rsidR="00C8175D" w:rsidRPr="00C8175D" w:rsidTr="00815FC2">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IT apskaita / Nebaigta statyba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Finansinio turto registravimas</w:t>
            </w:r>
          </w:p>
        </w:tc>
      </w:tr>
      <w:tr w:rsidR="00C8175D" w:rsidRPr="00C8175D" w:rsidTr="00815FC2">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IT apskaita / Nebaigta statyba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Kelis metus vykstantys statybos darbai su skirtingais rangovais ir skirtingais finansavimo šaltiniais</w:t>
            </w:r>
          </w:p>
        </w:tc>
      </w:tr>
      <w:tr w:rsidR="00C8175D" w:rsidRPr="00C8175D" w:rsidTr="00815FC2">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IT apskaita / Nebaigta statyba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Finansinio turto vertinimas</w:t>
            </w:r>
          </w:p>
        </w:tc>
      </w:tr>
      <w:tr w:rsidR="00C8175D" w:rsidRPr="00C8175D" w:rsidTr="00815FC2">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Sandėliai/ atsargos/ mažaverčio turto apskaita</w:t>
            </w:r>
          </w:p>
        </w:tc>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Atsargų inventorizacija</w:t>
            </w:r>
          </w:p>
        </w:tc>
      </w:tr>
      <w:tr w:rsidR="00C8175D" w:rsidRPr="00C8175D" w:rsidTr="00815FC2">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Sandėliai/ atsargos/ mažaverčio turto apskaita</w:t>
            </w:r>
          </w:p>
        </w:tc>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Atsargų nurašymas</w:t>
            </w:r>
          </w:p>
        </w:tc>
      </w:tr>
      <w:tr w:rsidR="00C8175D" w:rsidRPr="00C8175D" w:rsidTr="00815FC2">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Sandėliai/ atsargos/ mažaverčio turto apskaita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Atsargų pajamavimas</w:t>
            </w:r>
          </w:p>
        </w:tc>
      </w:tr>
      <w:tr w:rsidR="00C8175D" w:rsidRPr="00C8175D" w:rsidTr="00815FC2">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Sandėliai/ atsargos/ mažaverčio turto apskaita</w:t>
            </w:r>
          </w:p>
        </w:tc>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Atsargų pardavimas</w:t>
            </w:r>
          </w:p>
        </w:tc>
      </w:tr>
      <w:tr w:rsidR="00C8175D" w:rsidRPr="00C8175D" w:rsidTr="00815FC2">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Sandėliai/ atsargos/ mažaverčio turto apskaita</w:t>
            </w:r>
          </w:p>
        </w:tc>
        <w:tc>
          <w:tcPr>
            <w:tcW w:w="0"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Atsargų perdavimas naudoti veikloje</w:t>
            </w:r>
          </w:p>
        </w:tc>
      </w:tr>
      <w:tr w:rsidR="00C8175D" w:rsidRPr="00C8175D" w:rsidTr="00F2716B">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Sandėliai/ atsargos/ mažaverčio turto apskaita</w:t>
            </w:r>
          </w:p>
        </w:tc>
        <w:tc>
          <w:tcPr>
            <w:tcW w:w="2292"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Atsargų pripažinimas nereikalingomis arba netinkamomis naudoti</w:t>
            </w:r>
          </w:p>
        </w:tc>
      </w:tr>
      <w:tr w:rsidR="00C8175D" w:rsidRPr="00C8175D" w:rsidTr="00117237">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Sandėliai/ atsargos/ mažaverčio turto apskaita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Mažaverčio turto apskaita</w:t>
            </w:r>
          </w:p>
        </w:tc>
      </w:tr>
      <w:tr w:rsidR="00742CD6" w:rsidRPr="00C8175D" w:rsidTr="00E91E02">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 su darbuotojais</w:t>
            </w:r>
          </w:p>
        </w:tc>
      </w:tr>
      <w:tr w:rsidR="00742CD6" w:rsidRPr="00C8175D" w:rsidTr="00E91E02">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Atskaitingų asmenų apskaitos procesas</w:t>
            </w:r>
          </w:p>
        </w:tc>
      </w:tr>
      <w:tr w:rsidR="00742CD6" w:rsidRPr="00C8175D" w:rsidTr="00E91E02">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Bankinių operacijų tvarkymas</w:t>
            </w:r>
          </w:p>
        </w:tc>
      </w:tr>
      <w:tr w:rsidR="00742CD6" w:rsidRPr="00C8175D" w:rsidTr="00E91E02">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 xml:space="preserve">Dotacijų ir subsidijų apskaitos </w:t>
            </w:r>
            <w:proofErr w:type="spellStart"/>
            <w:r w:rsidRPr="00117237">
              <w:rPr>
                <w:rFonts w:ascii="Arial" w:hAnsi="Arial" w:cs="Arial"/>
                <w:sz w:val="18"/>
                <w:szCs w:val="18"/>
              </w:rPr>
              <w:t>sub</w:t>
            </w:r>
            <w:proofErr w:type="spellEnd"/>
            <w:r w:rsidRPr="00117237">
              <w:rPr>
                <w:rFonts w:ascii="Arial" w:hAnsi="Arial" w:cs="Arial"/>
                <w:sz w:val="18"/>
                <w:szCs w:val="18"/>
              </w:rPr>
              <w:t>-procesas</w:t>
            </w:r>
          </w:p>
        </w:tc>
      </w:tr>
      <w:tr w:rsidR="00742CD6" w:rsidRPr="00C8175D" w:rsidTr="00E91E02">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Gautinų sumų suderinimas</w:t>
            </w:r>
          </w:p>
        </w:tc>
      </w:tr>
      <w:tr w:rsidR="00742CD6" w:rsidRPr="00C8175D" w:rsidTr="00E91E02">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Gautinų sumų užskaitos</w:t>
            </w:r>
          </w:p>
        </w:tc>
      </w:tr>
      <w:tr w:rsidR="00742CD6" w:rsidRPr="00C8175D" w:rsidTr="00E91E02">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Mokėtinų sumų suderinimas</w:t>
            </w:r>
          </w:p>
        </w:tc>
      </w:tr>
      <w:tr w:rsidR="00742CD6" w:rsidRPr="00C8175D" w:rsidTr="00E91E02">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Mokėtinų sumų užskaitos</w:t>
            </w:r>
          </w:p>
        </w:tc>
      </w:tr>
      <w:tr w:rsidR="00742CD6" w:rsidRPr="00C8175D" w:rsidTr="00E91E02">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Banko išrašų apdorojimas</w:t>
            </w:r>
          </w:p>
        </w:tc>
      </w:tr>
      <w:tr w:rsidR="00742CD6" w:rsidRPr="00C8175D" w:rsidTr="00E91E02">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Mokėjimo pavedimai</w:t>
            </w:r>
          </w:p>
        </w:tc>
      </w:tr>
      <w:tr w:rsidR="00742CD6" w:rsidRPr="00C8175D" w:rsidTr="00E91E02">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Mokėtinų sumų apskaita</w:t>
            </w:r>
          </w:p>
        </w:tc>
      </w:tr>
      <w:tr w:rsidR="00742CD6" w:rsidRPr="00C8175D" w:rsidTr="00E91E02">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Sąnaudų kaupimas</w:t>
            </w:r>
          </w:p>
        </w:tc>
      </w:tr>
      <w:tr w:rsidR="00742CD6" w:rsidRPr="00C8175D" w:rsidTr="00E91E02">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Atsiskaitymai/tiekėjai / bankai</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Avanso, išmokėto atskaitingiems asmenims, apskaita</w:t>
            </w:r>
          </w:p>
        </w:tc>
      </w:tr>
      <w:tr w:rsidR="00C8175D" w:rsidRPr="00C8175D" w:rsidTr="00117237">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Pardavimai</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Delspinigių / baudų priskaitymas</w:t>
            </w:r>
          </w:p>
        </w:tc>
      </w:tr>
      <w:tr w:rsidR="00C8175D" w:rsidRPr="00C8175D" w:rsidTr="00117237">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Pardavimai</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Išankstinių sąskaitų valdymas</w:t>
            </w:r>
          </w:p>
        </w:tc>
      </w:tr>
      <w:tr w:rsidR="00C8175D" w:rsidRPr="00C8175D" w:rsidTr="00117237">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Pardavimai</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Pardavimo sąskaitos faktūros valdymas</w:t>
            </w:r>
          </w:p>
        </w:tc>
      </w:tr>
      <w:tr w:rsidR="00C8175D" w:rsidRPr="00C8175D" w:rsidTr="00117237">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Pardavimai</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Pardavimų sutarties valdymas</w:t>
            </w:r>
          </w:p>
        </w:tc>
      </w:tr>
      <w:tr w:rsidR="00C8175D" w:rsidRPr="00C8175D" w:rsidTr="00117237">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Pardavimai</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Gautinų / mokėtinų sumų suderinimas</w:t>
            </w:r>
          </w:p>
        </w:tc>
      </w:tr>
      <w:tr w:rsidR="00C8175D" w:rsidRPr="00C8175D" w:rsidTr="00117237">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Pirkimai/ ateinančių laikotarpių apskaita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Išankstinių apmokėjimų valdymas</w:t>
            </w:r>
          </w:p>
        </w:tc>
      </w:tr>
      <w:tr w:rsidR="00C8175D" w:rsidRPr="00C8175D" w:rsidTr="00117237">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Pirkimai/ ateinančių laikotarpių apskaita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Pirkimo SF registravimas</w:t>
            </w:r>
          </w:p>
        </w:tc>
      </w:tr>
      <w:tr w:rsidR="00C8175D" w:rsidRPr="00C8175D" w:rsidTr="00117237">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Pirkimai/ ateinančių laikotarpių apskaita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 xml:space="preserve">Pirkimo sutarčių vykdymo apskaita </w:t>
            </w:r>
          </w:p>
        </w:tc>
      </w:tr>
      <w:tr w:rsidR="00C8175D" w:rsidRPr="00C8175D" w:rsidTr="00117237">
        <w:trPr>
          <w:cnfStyle w:val="000000100000" w:firstRow="0" w:lastRow="0" w:firstColumn="0" w:lastColumn="0" w:oddVBand="0" w:evenVBand="0" w:oddHBand="1" w:evenHBand="0"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Pirkimai/ ateinančių laikotarpių apskaita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Viešųjų pirkimų apskaita</w:t>
            </w:r>
          </w:p>
        </w:tc>
      </w:tr>
      <w:tr w:rsidR="00C8175D" w:rsidRPr="00C8175D" w:rsidTr="00F2716B">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Pirkimai / Ateinančių laikotarpių apskaita</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Išankstinių apmokėjimų valdymas</w:t>
            </w:r>
          </w:p>
        </w:tc>
      </w:tr>
      <w:tr w:rsidR="00C8175D" w:rsidRPr="00C8175D" w:rsidTr="00F2716B">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Pirkimai / Ateinančių laikotarpių apskaita</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Pirkimo SF registravimas</w:t>
            </w:r>
          </w:p>
        </w:tc>
      </w:tr>
      <w:tr w:rsidR="00C8175D" w:rsidRPr="00C8175D" w:rsidTr="00F2716B">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Pirkimai / Ateinančių laikotarpių apskaita</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 xml:space="preserve">Pirkimo sutarčių vykdymo apskaita </w:t>
            </w:r>
          </w:p>
        </w:tc>
      </w:tr>
      <w:tr w:rsidR="00C8175D" w:rsidRPr="00C8175D" w:rsidTr="00F2716B">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Pirkimai / Ateinančių laikotarpių apskaita</w:t>
            </w:r>
          </w:p>
        </w:tc>
        <w:tc>
          <w:tcPr>
            <w:tcW w:w="2292"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Viešųjų pirkimų apskaita</w:t>
            </w:r>
          </w:p>
        </w:tc>
      </w:tr>
      <w:tr w:rsidR="00C8175D" w:rsidRPr="00C8175D" w:rsidTr="00117237">
        <w:trPr>
          <w:cnfStyle w:val="000000010000" w:firstRow="0" w:lastRow="0" w:firstColumn="0" w:lastColumn="0" w:oddVBand="0" w:evenVBand="0" w:oddHBand="0" w:evenHBand="1" w:firstRowFirstColumn="0" w:firstRowLastColumn="0" w:lastRowFirstColumn="0" w:lastRowLastColumn="0"/>
          <w:trHeight w:val="20"/>
        </w:trPr>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Reguliacinė apskaita</w:t>
            </w:r>
          </w:p>
        </w:tc>
        <w:tc>
          <w:tcPr>
            <w:tcW w:w="0" w:type="pct"/>
            <w:shd w:val="clear" w:color="auto" w:fill="auto"/>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Reguliacinės apskaitos duomenų tvarkymas</w:t>
            </w:r>
          </w:p>
        </w:tc>
      </w:tr>
      <w:tr w:rsidR="00C8175D" w:rsidRPr="00C8175D" w:rsidTr="00F2716B">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Susijusių asmenų sandorių atsiskleidimas</w:t>
            </w:r>
          </w:p>
        </w:tc>
        <w:tc>
          <w:tcPr>
            <w:tcW w:w="2292"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 xml:space="preserve">Galimybė atskiros įmonės apskaitos pajungimui </w:t>
            </w:r>
          </w:p>
        </w:tc>
      </w:tr>
      <w:tr w:rsidR="00C8175D" w:rsidRPr="00C8175D" w:rsidTr="00F2716B">
        <w:trPr>
          <w:cnfStyle w:val="000000010000" w:firstRow="0" w:lastRow="0" w:firstColumn="0" w:lastColumn="0" w:oddVBand="0" w:evenVBand="0" w:oddHBand="0" w:evenHBand="1"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Susijusių asmenų sandorių atsiskleidimas</w:t>
            </w:r>
          </w:p>
        </w:tc>
        <w:tc>
          <w:tcPr>
            <w:tcW w:w="2292"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Tarpusavio sandorių automatinis keitimasis</w:t>
            </w:r>
          </w:p>
        </w:tc>
      </w:tr>
      <w:tr w:rsidR="00C8175D" w:rsidRPr="00C8175D" w:rsidTr="00F2716B">
        <w:trPr>
          <w:cnfStyle w:val="000000100000" w:firstRow="0" w:lastRow="0" w:firstColumn="0" w:lastColumn="0" w:oddVBand="0" w:evenVBand="0" w:oddHBand="1" w:evenHBand="0" w:firstRowFirstColumn="0" w:firstRowLastColumn="0" w:lastRowFirstColumn="0" w:lastRowLastColumn="0"/>
          <w:trHeight w:val="20"/>
        </w:trPr>
        <w:tc>
          <w:tcPr>
            <w:tcW w:w="2708"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Susijusių asmenų sandorių atsiskleidimas</w:t>
            </w:r>
          </w:p>
        </w:tc>
        <w:tc>
          <w:tcPr>
            <w:tcW w:w="2292" w:type="pct"/>
            <w:shd w:val="clear" w:color="auto" w:fill="auto"/>
            <w:vAlign w:val="bottom"/>
          </w:tcPr>
          <w:p w:rsidR="00C8175D" w:rsidRPr="00117237" w:rsidRDefault="00C8175D" w:rsidP="00117237">
            <w:pPr>
              <w:spacing w:before="60" w:after="60"/>
              <w:jc w:val="both"/>
              <w:rPr>
                <w:rFonts w:ascii="Arial" w:hAnsi="Arial" w:cs="Arial"/>
                <w:sz w:val="18"/>
                <w:szCs w:val="18"/>
              </w:rPr>
            </w:pPr>
            <w:r w:rsidRPr="00117237">
              <w:rPr>
                <w:rFonts w:ascii="Arial" w:hAnsi="Arial" w:cs="Arial"/>
                <w:sz w:val="18"/>
                <w:szCs w:val="18"/>
              </w:rPr>
              <w:t>Konsolidavimo įrašų generavimas - ataskaitos</w:t>
            </w:r>
          </w:p>
        </w:tc>
      </w:tr>
    </w:tbl>
    <w:p w:rsidR="00C8175D" w:rsidRPr="00C8175D" w:rsidRDefault="00C8175D" w:rsidP="00575D70">
      <w:pPr>
        <w:spacing w:before="60" w:after="60"/>
      </w:pPr>
    </w:p>
    <w:sectPr w:rsidR="00C8175D" w:rsidRPr="00C8175D" w:rsidSect="00B95C93">
      <w:pgSz w:w="11906" w:h="16838" w:code="9"/>
      <w:pgMar w:top="851" w:right="822" w:bottom="1247" w:left="82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50B26" w:rsidRPr="00A90D51" w:rsidRDefault="00450B26" w:rsidP="00BA2BE6">
      <w:pPr>
        <w:spacing w:before="0" w:after="0" w:line="240" w:lineRule="auto"/>
      </w:pPr>
      <w:r w:rsidRPr="00A90D51">
        <w:separator/>
      </w:r>
    </w:p>
  </w:endnote>
  <w:endnote w:type="continuationSeparator" w:id="0">
    <w:p w:rsidR="00450B26" w:rsidRPr="00A90D51" w:rsidRDefault="00450B26" w:rsidP="00BA2BE6">
      <w:pPr>
        <w:spacing w:before="0" w:after="0" w:line="240" w:lineRule="auto"/>
      </w:pPr>
      <w:r w:rsidRPr="00A90D51">
        <w:continuationSeparator/>
      </w:r>
    </w:p>
  </w:endnote>
  <w:endnote w:type="continuationNotice" w:id="1">
    <w:p w:rsidR="00450B26" w:rsidRDefault="00450B26">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lack">
    <w:panose1 w:val="020B0A04020102020204"/>
    <w:charset w:val="00"/>
    <w:family w:val="swiss"/>
    <w:pitch w:val="variable"/>
    <w:sig w:usb0="A00002AF" w:usb1="400078FB" w:usb2="00000000" w:usb3="00000000" w:csb0="0000009F" w:csb1="00000000"/>
    <w:embedRegular r:id="rId1" w:fontKey="{F5EFA728-673A-4C4E-9E2C-EF081D6B9F0C}"/>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embedRegular r:id="rId2" w:fontKey="{197CD20B-A123-4059-B604-AF1E0B4D3D38}"/>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3" w:fontKey="{86EE88E8-8D6A-4B14-A17F-BCA3B92B0F81}"/>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4" w:fontKey="{EBB18581-5DEC-4CFA-92C7-87C07F5D4D17}"/>
    <w:embedBold r:id="rId5" w:fontKey="{E185E42D-92EE-4904-8760-96BBEBAAC47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72C26" w:rsidRPr="00A90D51" w:rsidRDefault="00DC6A03">
    <w:pPr>
      <w:pStyle w:val="Footer"/>
    </w:pPr>
    <w:r w:rsidRPr="00A90D51">
      <w:rPr>
        <w:noProof/>
      </w:rPr>
      <mc:AlternateContent>
        <mc:Choice Requires="wps">
          <w:drawing>
            <wp:anchor distT="0" distB="0" distL="114300" distR="114300" simplePos="0" relativeHeight="251658243" behindDoc="0" locked="0" layoutInCell="1" allowOverlap="1" wp14:anchorId="328DEE97" wp14:editId="0A06F5DE">
              <wp:simplePos x="0" y="0"/>
              <wp:positionH relativeFrom="rightMargin">
                <wp:posOffset>-323850</wp:posOffset>
              </wp:positionH>
              <wp:positionV relativeFrom="paragraph">
                <wp:posOffset>189906</wp:posOffset>
              </wp:positionV>
              <wp:extent cx="324000" cy="198000"/>
              <wp:effectExtent l="0" t="0" r="0" b="12065"/>
              <wp:wrapNone/>
              <wp:docPr id="1994033937" name="Text Box 9"/>
              <wp:cNvGraphicFramePr/>
              <a:graphic xmlns:a="http://schemas.openxmlformats.org/drawingml/2006/main">
                <a:graphicData uri="http://schemas.microsoft.com/office/word/2010/wordprocessingShape">
                  <wps:wsp>
                    <wps:cNvSpPr txBox="1"/>
                    <wps:spPr>
                      <a:xfrm>
                        <a:off x="0" y="0"/>
                        <a:ext cx="324000" cy="198000"/>
                      </a:xfrm>
                      <a:prstGeom prst="rect">
                        <a:avLst/>
                      </a:prstGeom>
                      <a:noFill/>
                      <a:ln w="6350">
                        <a:noFill/>
                      </a:ln>
                    </wps:spPr>
                    <wps:txbx>
                      <w:txbxContent>
                        <w:p w:rsidR="00372C26" w:rsidRPr="00A90D51" w:rsidRDefault="00372C26" w:rsidP="00DC6A03">
                          <w:pPr>
                            <w:pStyle w:val="Header"/>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8DEE97" id="_x0000_t202" coordsize="21600,21600" o:spt="202" path="m,l,21600r21600,l21600,xe">
              <v:stroke joinstyle="miter"/>
              <v:path gradientshapeok="t" o:connecttype="rect"/>
            </v:shapetype>
            <v:shape id="_x0000_s1028" type="#_x0000_t202" style="position:absolute;margin-left:-25.5pt;margin-top:14.95pt;width:25.5pt;height:15.6pt;z-index:251658243;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" filled="f" stroked="f" strokeweight=".5pt">
              <v:textbox inset="0,0,0,0">
                <w:txbxContent>
                  <w:p w:rsidR="00372C26" w:rsidRPr="00A90D51" w:rsidRDefault="00372C26" w:rsidP="00DC6A03">
                    <w:pPr>
                      <w:pStyle w:val="Header"/>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v:textbox>
              <w10:wrap anchorx="margin"/>
            </v:shape>
          </w:pict>
        </mc:Fallback>
      </mc:AlternateContent>
    </w:r>
    <w:r w:rsidR="00372C26" w:rsidRPr="00A90D51">
      <w:rPr>
        <w:noProof/>
      </w:rPr>
      <mc:AlternateContent>
        <mc:Choice Requires="wps">
          <w:drawing>
            <wp:anchor distT="0" distB="0" distL="114300" distR="114300" simplePos="0" relativeHeight="251658244" behindDoc="0" locked="0" layoutInCell="1" allowOverlap="1" wp14:anchorId="4813056A" wp14:editId="1CC37D17">
              <wp:simplePos x="0" y="0"/>
              <wp:positionH relativeFrom="rightMargin">
                <wp:posOffset>-377825</wp:posOffset>
              </wp:positionH>
              <wp:positionV relativeFrom="paragraph">
                <wp:posOffset>201197</wp:posOffset>
              </wp:positionV>
              <wp:extent cx="0" cy="162000"/>
              <wp:effectExtent l="0" t="0" r="38100" b="28575"/>
              <wp:wrapNone/>
              <wp:docPr id="557382857" name="Straight Connector 10"/>
              <wp:cNvGraphicFramePr/>
              <a:graphic xmlns:a="http://schemas.openxmlformats.org/drawingml/2006/main">
                <a:graphicData uri="http://schemas.microsoft.com/office/word/2010/wordprocessingShape">
                  <wps:wsp>
                    <wps:cNvCnPr/>
                    <wps:spPr>
                      <a:xfrm>
                        <a:off x="0" y="0"/>
                        <a:ext cx="0" cy="162000"/>
                      </a:xfrm>
                      <a:prstGeom prst="line">
                        <a:avLst/>
                      </a:prstGeom>
                      <a:ln w="12700">
                        <a:solidFill>
                          <a:schemeClr val="accent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5264E2" id="Straight Connector 10" o:spid="_x0000_s1026" style="position:absolute;z-index:25165824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 from="-29.75pt,15.85pt" to="-29.75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" strokecolor="#e6e6e6 [3206]" strokeweight="1pt">
              <v:stroke joinstyle="miter"/>
              <w10:wrap anchorx="margin"/>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50B26" w:rsidRPr="00A90D51" w:rsidRDefault="00450B26" w:rsidP="00BA2BE6">
      <w:pPr>
        <w:spacing w:before="0" w:after="0" w:line="240" w:lineRule="auto"/>
      </w:pPr>
      <w:r w:rsidRPr="00A90D51">
        <w:separator/>
      </w:r>
    </w:p>
  </w:footnote>
  <w:footnote w:type="continuationSeparator" w:id="0">
    <w:p w:rsidR="00450B26" w:rsidRPr="00A90D51" w:rsidRDefault="00450B26" w:rsidP="00BA2BE6">
      <w:pPr>
        <w:spacing w:before="0" w:after="0" w:line="240" w:lineRule="auto"/>
      </w:pPr>
      <w:r w:rsidRPr="00A90D51">
        <w:continuationSeparator/>
      </w:r>
    </w:p>
  </w:footnote>
  <w:footnote w:type="continuationNotice" w:id="1">
    <w:p w:rsidR="00450B26" w:rsidRDefault="00450B26">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237E0" w:rsidRPr="00A90D51" w:rsidRDefault="00E237E0">
    <w:pPr>
      <w:pStyle w:val="Header"/>
    </w:pPr>
    <w:r w:rsidRPr="00A90D51">
      <w:rPr>
        <w:noProof/>
      </w:rPr>
      <w:drawing>
        <wp:anchor distT="0" distB="0" distL="114300" distR="114300" simplePos="0" relativeHeight="251658240" behindDoc="1" locked="1" layoutInCell="1" allowOverlap="1" wp14:anchorId="568B2A54" wp14:editId="33E3B0A2">
          <wp:simplePos x="0" y="0"/>
          <wp:positionH relativeFrom="page">
            <wp:posOffset>0</wp:posOffset>
          </wp:positionH>
          <wp:positionV relativeFrom="page">
            <wp:posOffset>0</wp:posOffset>
          </wp:positionV>
          <wp:extent cx="7557135" cy="10685145"/>
          <wp:effectExtent l="0" t="0" r="0" b="0"/>
          <wp:wrapNone/>
          <wp:docPr id="91958061" name="Picture 91958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417946" name="Picture 1259417946"/>
                  <pic:cNvPicPr/>
                </pic:nvPicPr>
                <pic:blipFill>
                  <a:blip r:embed="rId1"/>
                  <a:stretch>
                    <a:fillRect/>
                  </a:stretch>
                </pic:blipFill>
                <pic:spPr>
                  <a:xfrm>
                    <a:off x="0" y="0"/>
                    <a:ext cx="7557135" cy="1068514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237E0" w:rsidRPr="00A90D51" w:rsidRDefault="00DC6A03">
    <w:pPr>
      <w:pStyle w:val="Header"/>
    </w:pPr>
    <w:r w:rsidRPr="00A90D51">
      <w:rPr>
        <w:noProof/>
      </w:rPr>
      <mc:AlternateContent>
        <mc:Choice Requires="wps">
          <w:drawing>
            <wp:anchor distT="0" distB="0" distL="114300" distR="114300" simplePos="0" relativeHeight="251658241" behindDoc="0" locked="0" layoutInCell="1" allowOverlap="1" wp14:anchorId="47C1E272" wp14:editId="741912D7">
              <wp:simplePos x="0" y="0"/>
              <wp:positionH relativeFrom="rightMargin">
                <wp:posOffset>-306070</wp:posOffset>
              </wp:positionH>
              <wp:positionV relativeFrom="margin">
                <wp:posOffset>-431800</wp:posOffset>
              </wp:positionV>
              <wp:extent cx="291600" cy="306000"/>
              <wp:effectExtent l="0" t="0" r="13335" b="0"/>
              <wp:wrapNone/>
              <wp:docPr id="2023490423" name="Text Box 9"/>
              <wp:cNvGraphicFramePr/>
              <a:graphic xmlns:a="http://schemas.openxmlformats.org/drawingml/2006/main">
                <a:graphicData uri="http://schemas.microsoft.com/office/word/2010/wordprocessingShape">
                  <wps:wsp>
                    <wps:cNvSpPr txBox="1"/>
                    <wps:spPr>
                      <a:xfrm>
                        <a:off x="0" y="0"/>
                        <a:ext cx="291600" cy="306000"/>
                      </a:xfrm>
                      <a:prstGeom prst="rect">
                        <a:avLst/>
                      </a:prstGeom>
                      <a:noFill/>
                      <a:ln w="6350">
                        <a:noFill/>
                      </a:ln>
                    </wps:spPr>
                    <wps:txbx>
                      <w:txbxContent>
                        <w:p w:rsidR="00E7686F" w:rsidRPr="00A90D51" w:rsidRDefault="00E7686F" w:rsidP="00DC6A03">
                          <w:pPr>
                            <w:pStyle w:val="Header"/>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C1E272" id="_x0000_t202" coordsize="21600,21600" o:spt="202" path="m,l,21600r21600,l21600,xe">
              <v:stroke joinstyle="miter"/>
              <v:path gradientshapeok="t" o:connecttype="rect"/>
            </v:shapetype>
            <v:shape id="Text Box 9" o:spid="_x0000_s1027" type="#_x0000_t202" style="position:absolute;left:0;text-align:left;margin-left:-24.1pt;margin-top:-34pt;width:22.95pt;height:24.1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" filled="f" stroked="f" strokeweight=".5pt">
              <v:textbox inset="0,0,0,0">
                <w:txbxContent>
                  <w:p w:rsidR="00E7686F" w:rsidRPr="00A90D51" w:rsidRDefault="00E7686F" w:rsidP="00DC6A03">
                    <w:pPr>
                      <w:pStyle w:val="Header"/>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v:textbox>
              <w10:wrap anchorx="margin" anchory="margin"/>
            </v:shape>
          </w:pict>
        </mc:Fallback>
      </mc:AlternateContent>
    </w:r>
    <w:r w:rsidR="00892D67" w:rsidRPr="00A90D51">
      <w:rPr>
        <w:noProof/>
      </w:rPr>
      <mc:AlternateContent>
        <mc:Choice Requires="wps">
          <w:drawing>
            <wp:anchor distT="0" distB="0" distL="114300" distR="114300" simplePos="0" relativeHeight="251658242" behindDoc="0" locked="0" layoutInCell="1" allowOverlap="1" wp14:anchorId="7CA04BD2" wp14:editId="11678A0A">
              <wp:simplePos x="0" y="0"/>
              <wp:positionH relativeFrom="rightMargin">
                <wp:posOffset>-377825</wp:posOffset>
              </wp:positionH>
              <wp:positionV relativeFrom="margin">
                <wp:posOffset>-424815</wp:posOffset>
              </wp:positionV>
              <wp:extent cx="0" cy="295200"/>
              <wp:effectExtent l="0" t="0" r="38100" b="29210"/>
              <wp:wrapNone/>
              <wp:docPr id="747135681" name="Straight Connector 10"/>
              <wp:cNvGraphicFramePr/>
              <a:graphic xmlns:a="http://schemas.openxmlformats.org/drawingml/2006/main">
                <a:graphicData uri="http://schemas.microsoft.com/office/word/2010/wordprocessingShape">
                  <wps:wsp>
                    <wps:cNvCnPr/>
                    <wps:spPr>
                      <a:xfrm>
                        <a:off x="0" y="0"/>
                        <a:ext cx="0" cy="295200"/>
                      </a:xfrm>
                      <a:prstGeom prst="line">
                        <a:avLst/>
                      </a:prstGeom>
                      <a:ln w="12700">
                        <a:solidFill>
                          <a:schemeClr val="accent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E47042" id="Straight Connector 10" o:spid="_x0000_s1026" style="position:absolute;z-index:25165824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margin;mso-height-relative:margin" from="-29.75pt,-33.45pt" to="-29.7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" strokecolor="#e6e6e6 [3206]" strokeweight="1pt">
              <v:stroke joinstyle="miter"/>
              <w10:wrap anchorx="margin" anchory="margin"/>
            </v:line>
          </w:pict>
        </mc:Fallback>
      </mc:AlternateContent>
    </w:r>
    <w:r w:rsidR="00710008">
      <w:rPr>
        <w:noProof/>
      </w:rPr>
      <w:drawing>
        <wp:anchor distT="0" distB="0" distL="114300" distR="114300" simplePos="0" relativeHeight="251658246" behindDoc="1" locked="1" layoutInCell="1" allowOverlap="1" wp14:anchorId="3B5C826B" wp14:editId="67041CA2">
          <wp:simplePos x="520065" y="472440"/>
          <wp:positionH relativeFrom="page">
            <wp:align>right</wp:align>
          </wp:positionH>
          <wp:positionV relativeFrom="page">
            <wp:align>bottom</wp:align>
          </wp:positionV>
          <wp:extent cx="7563600" cy="1882800"/>
          <wp:effectExtent l="0" t="0" r="0" b="3175"/>
          <wp:wrapNone/>
          <wp:docPr id="584393213" name="Picture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26841" name="Picture 2" descr="A black background with a black square&#10;&#10;Description automatically generated with medium confidence"/>
                  <pic:cNvPicPr/>
                </pic:nvPicPr>
                <pic:blipFill>
                  <a:blip r:embed="rId1"/>
                  <a:stretch>
                    <a:fillRect/>
                  </a:stretch>
                </pic:blipFill>
                <pic:spPr>
                  <a:xfrm>
                    <a:off x="0" y="0"/>
                    <a:ext cx="7563600" cy="1882800"/>
                  </a:xfrm>
                  <a:prstGeom prst="rect">
                    <a:avLst/>
                  </a:prstGeom>
                </pic:spPr>
              </pic:pic>
            </a:graphicData>
          </a:graphic>
          <wp14:sizeRelH relativeFrom="margin">
            <wp14:pctWidth>0</wp14:pctWidth>
          </wp14:sizeRelH>
          <wp14:sizeRelV relativeFrom="margin">
            <wp14:pctHeight>0</wp14:pctHeight>
          </wp14:sizeRelV>
        </wp:anchor>
      </w:drawing>
    </w:r>
    <w:r w:rsidR="00710008">
      <w:rPr>
        <w:noProof/>
      </w:rPr>
      <w:drawing>
        <wp:anchor distT="0" distB="0" distL="114300" distR="114300" simplePos="0" relativeHeight="251658245" behindDoc="1" locked="1" layoutInCell="1" allowOverlap="1" wp14:anchorId="23CB63EC" wp14:editId="4CC50BE2">
          <wp:simplePos x="520065" y="472440"/>
          <wp:positionH relativeFrom="page">
            <wp:align>left</wp:align>
          </wp:positionH>
          <wp:positionV relativeFrom="page">
            <wp:align>bottom</wp:align>
          </wp:positionV>
          <wp:extent cx="11030400" cy="939600"/>
          <wp:effectExtent l="0" t="0" r="0" b="0"/>
          <wp:wrapNone/>
          <wp:docPr id="500460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529950" name="Picture 787529950"/>
                  <pic:cNvPicPr/>
                </pic:nvPicPr>
                <pic:blipFill>
                  <a:blip r:embed="rId2"/>
                  <a:stretch>
                    <a:fillRect/>
                  </a:stretch>
                </pic:blipFill>
                <pic:spPr>
                  <a:xfrm>
                    <a:off x="0" y="0"/>
                    <a:ext cx="11030400" cy="9396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209AD" w:rsidRPr="00A90D51" w:rsidRDefault="006209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9948D60E"/>
    <w:lvl w:ilvl="0">
      <w:start w:val="1"/>
      <w:numFmt w:val="bullet"/>
      <w:pStyle w:val="ListBullet5"/>
      <w:lvlText w:val="–"/>
      <w:lvlJc w:val="left"/>
      <w:pPr>
        <w:ind w:left="1721" w:hanging="360"/>
      </w:pPr>
      <w:rPr>
        <w:rFonts w:ascii="Arial Black" w:hAnsi="Arial Black" w:hint="default"/>
        <w:color w:val="auto"/>
      </w:rPr>
    </w:lvl>
  </w:abstractNum>
  <w:abstractNum w:abstractNumId="1" w15:restartNumberingAfterBreak="0">
    <w:nsid w:val="FFFFFF81"/>
    <w:multiLevelType w:val="singleLevel"/>
    <w:tmpl w:val="8EF4C65C"/>
    <w:lvl w:ilvl="0">
      <w:start w:val="1"/>
      <w:numFmt w:val="bullet"/>
      <w:pStyle w:val="ListBullet4"/>
      <w:lvlText w:val="–"/>
      <w:lvlJc w:val="left"/>
      <w:pPr>
        <w:ind w:left="1381" w:hanging="360"/>
      </w:pPr>
      <w:rPr>
        <w:rFonts w:ascii="Arial Black" w:hAnsi="Arial Black" w:hint="default"/>
        <w:color w:val="auto"/>
      </w:rPr>
    </w:lvl>
  </w:abstractNum>
  <w:abstractNum w:abstractNumId="2" w15:restartNumberingAfterBreak="0">
    <w:nsid w:val="FFFFFF82"/>
    <w:multiLevelType w:val="singleLevel"/>
    <w:tmpl w:val="394CA79A"/>
    <w:lvl w:ilvl="0">
      <w:start w:val="1"/>
      <w:numFmt w:val="bullet"/>
      <w:pStyle w:val="ListBullet3"/>
      <w:lvlText w:val="–"/>
      <w:lvlJc w:val="left"/>
      <w:pPr>
        <w:ind w:left="1040" w:hanging="360"/>
      </w:pPr>
      <w:rPr>
        <w:rFonts w:ascii="Arial Black" w:hAnsi="Arial Black" w:hint="default"/>
        <w:color w:val="auto"/>
      </w:rPr>
    </w:lvl>
  </w:abstractNum>
  <w:abstractNum w:abstractNumId="3" w15:restartNumberingAfterBreak="0">
    <w:nsid w:val="FFFFFF83"/>
    <w:multiLevelType w:val="singleLevel"/>
    <w:tmpl w:val="9F4E0FCA"/>
    <w:lvl w:ilvl="0">
      <w:start w:val="1"/>
      <w:numFmt w:val="bullet"/>
      <w:pStyle w:val="ListBullet2"/>
      <w:lvlText w:val="⁄"/>
      <w:lvlJc w:val="left"/>
      <w:pPr>
        <w:ind w:left="700" w:hanging="360"/>
      </w:pPr>
      <w:rPr>
        <w:rFonts w:asciiTheme="minorHAnsi" w:hAnsiTheme="minorHAnsi" w:hint="default"/>
        <w:color w:val="auto"/>
        <w:sz w:val="20"/>
      </w:rPr>
    </w:lvl>
  </w:abstractNum>
  <w:abstractNum w:abstractNumId="4" w15:restartNumberingAfterBreak="0">
    <w:nsid w:val="FFFFFF89"/>
    <w:multiLevelType w:val="singleLevel"/>
    <w:tmpl w:val="EB3CE928"/>
    <w:lvl w:ilvl="0">
      <w:start w:val="1"/>
      <w:numFmt w:val="bullet"/>
      <w:pStyle w:val="ListBullet"/>
      <w:lvlText w:val="¡"/>
      <w:lvlJc w:val="left"/>
      <w:pPr>
        <w:ind w:left="360" w:hanging="360"/>
      </w:pPr>
      <w:rPr>
        <w:rFonts w:ascii="Wingdings 2" w:hAnsi="Wingdings 2" w:hint="default"/>
        <w:color w:val="auto"/>
        <w:sz w:val="20"/>
      </w:rPr>
    </w:lvl>
  </w:abstractNum>
  <w:abstractNum w:abstractNumId="5" w15:restartNumberingAfterBreak="0">
    <w:nsid w:val="030E66F1"/>
    <w:multiLevelType w:val="hybridMultilevel"/>
    <w:tmpl w:val="CBE6EE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3127BA8"/>
    <w:multiLevelType w:val="hybridMultilevel"/>
    <w:tmpl w:val="274CE8F8"/>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5315372"/>
    <w:multiLevelType w:val="hybridMultilevel"/>
    <w:tmpl w:val="84DC9624"/>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5897ECB"/>
    <w:multiLevelType w:val="hybridMultilevel"/>
    <w:tmpl w:val="3EA2168A"/>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065A6D1F"/>
    <w:multiLevelType w:val="hybridMultilevel"/>
    <w:tmpl w:val="94B213F2"/>
    <w:lvl w:ilvl="0" w:tplc="04270001">
      <w:start w:val="1"/>
      <w:numFmt w:val="bullet"/>
      <w:lvlText w:val=""/>
      <w:lvlJc w:val="left"/>
      <w:pPr>
        <w:ind w:left="749" w:hanging="360"/>
      </w:pPr>
      <w:rPr>
        <w:rFonts w:ascii="Symbol" w:hAnsi="Symbol" w:hint="default"/>
      </w:rPr>
    </w:lvl>
    <w:lvl w:ilvl="1" w:tplc="04270003" w:tentative="1">
      <w:start w:val="1"/>
      <w:numFmt w:val="bullet"/>
      <w:lvlText w:val="o"/>
      <w:lvlJc w:val="left"/>
      <w:pPr>
        <w:ind w:left="1469" w:hanging="360"/>
      </w:pPr>
      <w:rPr>
        <w:rFonts w:ascii="Courier New" w:hAnsi="Courier New" w:cs="Courier New" w:hint="default"/>
      </w:rPr>
    </w:lvl>
    <w:lvl w:ilvl="2" w:tplc="04270005" w:tentative="1">
      <w:start w:val="1"/>
      <w:numFmt w:val="bullet"/>
      <w:lvlText w:val=""/>
      <w:lvlJc w:val="left"/>
      <w:pPr>
        <w:ind w:left="2189" w:hanging="360"/>
      </w:pPr>
      <w:rPr>
        <w:rFonts w:ascii="Wingdings" w:hAnsi="Wingdings" w:hint="default"/>
      </w:rPr>
    </w:lvl>
    <w:lvl w:ilvl="3" w:tplc="04270001" w:tentative="1">
      <w:start w:val="1"/>
      <w:numFmt w:val="bullet"/>
      <w:lvlText w:val=""/>
      <w:lvlJc w:val="left"/>
      <w:pPr>
        <w:ind w:left="2909" w:hanging="360"/>
      </w:pPr>
      <w:rPr>
        <w:rFonts w:ascii="Symbol" w:hAnsi="Symbol" w:hint="default"/>
      </w:rPr>
    </w:lvl>
    <w:lvl w:ilvl="4" w:tplc="04270003" w:tentative="1">
      <w:start w:val="1"/>
      <w:numFmt w:val="bullet"/>
      <w:lvlText w:val="o"/>
      <w:lvlJc w:val="left"/>
      <w:pPr>
        <w:ind w:left="3629" w:hanging="360"/>
      </w:pPr>
      <w:rPr>
        <w:rFonts w:ascii="Courier New" w:hAnsi="Courier New" w:cs="Courier New" w:hint="default"/>
      </w:rPr>
    </w:lvl>
    <w:lvl w:ilvl="5" w:tplc="04270005" w:tentative="1">
      <w:start w:val="1"/>
      <w:numFmt w:val="bullet"/>
      <w:lvlText w:val=""/>
      <w:lvlJc w:val="left"/>
      <w:pPr>
        <w:ind w:left="4349" w:hanging="360"/>
      </w:pPr>
      <w:rPr>
        <w:rFonts w:ascii="Wingdings" w:hAnsi="Wingdings" w:hint="default"/>
      </w:rPr>
    </w:lvl>
    <w:lvl w:ilvl="6" w:tplc="04270001" w:tentative="1">
      <w:start w:val="1"/>
      <w:numFmt w:val="bullet"/>
      <w:lvlText w:val=""/>
      <w:lvlJc w:val="left"/>
      <w:pPr>
        <w:ind w:left="5069" w:hanging="360"/>
      </w:pPr>
      <w:rPr>
        <w:rFonts w:ascii="Symbol" w:hAnsi="Symbol" w:hint="default"/>
      </w:rPr>
    </w:lvl>
    <w:lvl w:ilvl="7" w:tplc="04270003" w:tentative="1">
      <w:start w:val="1"/>
      <w:numFmt w:val="bullet"/>
      <w:lvlText w:val="o"/>
      <w:lvlJc w:val="left"/>
      <w:pPr>
        <w:ind w:left="5789" w:hanging="360"/>
      </w:pPr>
      <w:rPr>
        <w:rFonts w:ascii="Courier New" w:hAnsi="Courier New" w:cs="Courier New" w:hint="default"/>
      </w:rPr>
    </w:lvl>
    <w:lvl w:ilvl="8" w:tplc="04270005" w:tentative="1">
      <w:start w:val="1"/>
      <w:numFmt w:val="bullet"/>
      <w:lvlText w:val=""/>
      <w:lvlJc w:val="left"/>
      <w:pPr>
        <w:ind w:left="6509" w:hanging="360"/>
      </w:pPr>
      <w:rPr>
        <w:rFonts w:ascii="Wingdings" w:hAnsi="Wingdings" w:hint="default"/>
      </w:rPr>
    </w:lvl>
  </w:abstractNum>
  <w:abstractNum w:abstractNumId="10" w15:restartNumberingAfterBreak="0">
    <w:nsid w:val="0B236675"/>
    <w:multiLevelType w:val="hybridMultilevel"/>
    <w:tmpl w:val="17568FE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0BDE051E"/>
    <w:multiLevelType w:val="hybridMultilevel"/>
    <w:tmpl w:val="3A506C00"/>
    <w:lvl w:ilvl="0" w:tplc="04270001">
      <w:start w:val="1"/>
      <w:numFmt w:val="bullet"/>
      <w:lvlText w:val=""/>
      <w:lvlJc w:val="left"/>
      <w:pPr>
        <w:ind w:left="667" w:hanging="360"/>
      </w:pPr>
      <w:rPr>
        <w:rFonts w:ascii="Symbol" w:hAnsi="Symbol" w:hint="default"/>
      </w:rPr>
    </w:lvl>
    <w:lvl w:ilvl="1" w:tplc="4D80B220">
      <w:start w:val="13"/>
      <w:numFmt w:val="bullet"/>
      <w:lvlText w:val="•"/>
      <w:lvlJc w:val="left"/>
      <w:pPr>
        <w:ind w:left="1797" w:hanging="770"/>
      </w:pPr>
      <w:rPr>
        <w:rFonts w:ascii="Arial" w:eastAsiaTheme="minorHAnsi" w:hAnsi="Arial" w:cs="Arial" w:hint="default"/>
      </w:rPr>
    </w:lvl>
    <w:lvl w:ilvl="2" w:tplc="04270005" w:tentative="1">
      <w:start w:val="1"/>
      <w:numFmt w:val="bullet"/>
      <w:lvlText w:val=""/>
      <w:lvlJc w:val="left"/>
      <w:pPr>
        <w:ind w:left="2107" w:hanging="360"/>
      </w:pPr>
      <w:rPr>
        <w:rFonts w:ascii="Wingdings" w:hAnsi="Wingdings" w:hint="default"/>
      </w:rPr>
    </w:lvl>
    <w:lvl w:ilvl="3" w:tplc="04270001" w:tentative="1">
      <w:start w:val="1"/>
      <w:numFmt w:val="bullet"/>
      <w:lvlText w:val=""/>
      <w:lvlJc w:val="left"/>
      <w:pPr>
        <w:ind w:left="2827" w:hanging="360"/>
      </w:pPr>
      <w:rPr>
        <w:rFonts w:ascii="Symbol" w:hAnsi="Symbol" w:hint="default"/>
      </w:rPr>
    </w:lvl>
    <w:lvl w:ilvl="4" w:tplc="04270003" w:tentative="1">
      <w:start w:val="1"/>
      <w:numFmt w:val="bullet"/>
      <w:lvlText w:val="o"/>
      <w:lvlJc w:val="left"/>
      <w:pPr>
        <w:ind w:left="3547" w:hanging="360"/>
      </w:pPr>
      <w:rPr>
        <w:rFonts w:ascii="Courier New" w:hAnsi="Courier New" w:cs="Courier New" w:hint="default"/>
      </w:rPr>
    </w:lvl>
    <w:lvl w:ilvl="5" w:tplc="04270005" w:tentative="1">
      <w:start w:val="1"/>
      <w:numFmt w:val="bullet"/>
      <w:lvlText w:val=""/>
      <w:lvlJc w:val="left"/>
      <w:pPr>
        <w:ind w:left="4267" w:hanging="360"/>
      </w:pPr>
      <w:rPr>
        <w:rFonts w:ascii="Wingdings" w:hAnsi="Wingdings" w:hint="default"/>
      </w:rPr>
    </w:lvl>
    <w:lvl w:ilvl="6" w:tplc="04270001" w:tentative="1">
      <w:start w:val="1"/>
      <w:numFmt w:val="bullet"/>
      <w:lvlText w:val=""/>
      <w:lvlJc w:val="left"/>
      <w:pPr>
        <w:ind w:left="4987" w:hanging="360"/>
      </w:pPr>
      <w:rPr>
        <w:rFonts w:ascii="Symbol" w:hAnsi="Symbol" w:hint="default"/>
      </w:rPr>
    </w:lvl>
    <w:lvl w:ilvl="7" w:tplc="04270003" w:tentative="1">
      <w:start w:val="1"/>
      <w:numFmt w:val="bullet"/>
      <w:lvlText w:val="o"/>
      <w:lvlJc w:val="left"/>
      <w:pPr>
        <w:ind w:left="5707" w:hanging="360"/>
      </w:pPr>
      <w:rPr>
        <w:rFonts w:ascii="Courier New" w:hAnsi="Courier New" w:cs="Courier New" w:hint="default"/>
      </w:rPr>
    </w:lvl>
    <w:lvl w:ilvl="8" w:tplc="04270005" w:tentative="1">
      <w:start w:val="1"/>
      <w:numFmt w:val="bullet"/>
      <w:lvlText w:val=""/>
      <w:lvlJc w:val="left"/>
      <w:pPr>
        <w:ind w:left="6427" w:hanging="360"/>
      </w:pPr>
      <w:rPr>
        <w:rFonts w:ascii="Wingdings" w:hAnsi="Wingdings" w:hint="default"/>
      </w:rPr>
    </w:lvl>
  </w:abstractNum>
  <w:abstractNum w:abstractNumId="12" w15:restartNumberingAfterBreak="0">
    <w:nsid w:val="109433C7"/>
    <w:multiLevelType w:val="hybridMultilevel"/>
    <w:tmpl w:val="014E5AC4"/>
    <w:lvl w:ilvl="0" w:tplc="04270001">
      <w:start w:val="1"/>
      <w:numFmt w:val="bullet"/>
      <w:lvlText w:val=""/>
      <w:lvlJc w:val="left"/>
      <w:pPr>
        <w:ind w:left="696" w:hanging="360"/>
      </w:pPr>
      <w:rPr>
        <w:rFonts w:ascii="Symbol" w:hAnsi="Symbol" w:hint="default"/>
      </w:rPr>
    </w:lvl>
    <w:lvl w:ilvl="1" w:tplc="04270003" w:tentative="1">
      <w:start w:val="1"/>
      <w:numFmt w:val="bullet"/>
      <w:lvlText w:val="o"/>
      <w:lvlJc w:val="left"/>
      <w:pPr>
        <w:ind w:left="1416" w:hanging="360"/>
      </w:pPr>
      <w:rPr>
        <w:rFonts w:ascii="Courier New" w:hAnsi="Courier New" w:cs="Courier New" w:hint="default"/>
      </w:rPr>
    </w:lvl>
    <w:lvl w:ilvl="2" w:tplc="04270005" w:tentative="1">
      <w:start w:val="1"/>
      <w:numFmt w:val="bullet"/>
      <w:lvlText w:val=""/>
      <w:lvlJc w:val="left"/>
      <w:pPr>
        <w:ind w:left="2136" w:hanging="360"/>
      </w:pPr>
      <w:rPr>
        <w:rFonts w:ascii="Wingdings" w:hAnsi="Wingdings" w:hint="default"/>
      </w:rPr>
    </w:lvl>
    <w:lvl w:ilvl="3" w:tplc="04270001" w:tentative="1">
      <w:start w:val="1"/>
      <w:numFmt w:val="bullet"/>
      <w:lvlText w:val=""/>
      <w:lvlJc w:val="left"/>
      <w:pPr>
        <w:ind w:left="2856" w:hanging="360"/>
      </w:pPr>
      <w:rPr>
        <w:rFonts w:ascii="Symbol" w:hAnsi="Symbol" w:hint="default"/>
      </w:rPr>
    </w:lvl>
    <w:lvl w:ilvl="4" w:tplc="04270003" w:tentative="1">
      <w:start w:val="1"/>
      <w:numFmt w:val="bullet"/>
      <w:lvlText w:val="o"/>
      <w:lvlJc w:val="left"/>
      <w:pPr>
        <w:ind w:left="3576" w:hanging="360"/>
      </w:pPr>
      <w:rPr>
        <w:rFonts w:ascii="Courier New" w:hAnsi="Courier New" w:cs="Courier New" w:hint="default"/>
      </w:rPr>
    </w:lvl>
    <w:lvl w:ilvl="5" w:tplc="04270005" w:tentative="1">
      <w:start w:val="1"/>
      <w:numFmt w:val="bullet"/>
      <w:lvlText w:val=""/>
      <w:lvlJc w:val="left"/>
      <w:pPr>
        <w:ind w:left="4296" w:hanging="360"/>
      </w:pPr>
      <w:rPr>
        <w:rFonts w:ascii="Wingdings" w:hAnsi="Wingdings" w:hint="default"/>
      </w:rPr>
    </w:lvl>
    <w:lvl w:ilvl="6" w:tplc="04270001" w:tentative="1">
      <w:start w:val="1"/>
      <w:numFmt w:val="bullet"/>
      <w:lvlText w:val=""/>
      <w:lvlJc w:val="left"/>
      <w:pPr>
        <w:ind w:left="5016" w:hanging="360"/>
      </w:pPr>
      <w:rPr>
        <w:rFonts w:ascii="Symbol" w:hAnsi="Symbol" w:hint="default"/>
      </w:rPr>
    </w:lvl>
    <w:lvl w:ilvl="7" w:tplc="04270003" w:tentative="1">
      <w:start w:val="1"/>
      <w:numFmt w:val="bullet"/>
      <w:lvlText w:val="o"/>
      <w:lvlJc w:val="left"/>
      <w:pPr>
        <w:ind w:left="5736" w:hanging="360"/>
      </w:pPr>
      <w:rPr>
        <w:rFonts w:ascii="Courier New" w:hAnsi="Courier New" w:cs="Courier New" w:hint="default"/>
      </w:rPr>
    </w:lvl>
    <w:lvl w:ilvl="8" w:tplc="04270005" w:tentative="1">
      <w:start w:val="1"/>
      <w:numFmt w:val="bullet"/>
      <w:lvlText w:val=""/>
      <w:lvlJc w:val="left"/>
      <w:pPr>
        <w:ind w:left="6456" w:hanging="360"/>
      </w:pPr>
      <w:rPr>
        <w:rFonts w:ascii="Wingdings" w:hAnsi="Wingdings" w:hint="default"/>
      </w:rPr>
    </w:lvl>
  </w:abstractNum>
  <w:abstractNum w:abstractNumId="13" w15:restartNumberingAfterBreak="0">
    <w:nsid w:val="12545960"/>
    <w:multiLevelType w:val="hybridMultilevel"/>
    <w:tmpl w:val="89CE48D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12AA268E"/>
    <w:multiLevelType w:val="hybridMultilevel"/>
    <w:tmpl w:val="AECA0F1A"/>
    <w:lvl w:ilvl="0" w:tplc="71E6063A">
      <w:start w:val="1"/>
      <w:numFmt w:val="bullet"/>
      <w:lvlText w:val=""/>
      <w:lvlJc w:val="left"/>
      <w:pPr>
        <w:ind w:left="720" w:hanging="360"/>
      </w:pPr>
      <w:rPr>
        <w:rFonts w:ascii="Symbol" w:hAnsi="Symbol" w:hint="default"/>
        <w:color w:val="232323"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10063B"/>
    <w:multiLevelType w:val="hybridMultilevel"/>
    <w:tmpl w:val="CF2ED69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133878F1"/>
    <w:multiLevelType w:val="multilevel"/>
    <w:tmpl w:val="23DC038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89F3198"/>
    <w:multiLevelType w:val="hybridMultilevel"/>
    <w:tmpl w:val="75ACC2B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19824976"/>
    <w:multiLevelType w:val="multilevel"/>
    <w:tmpl w:val="8B8C18E0"/>
    <w:lvl w:ilvl="0">
      <w:start w:val="1"/>
      <w:numFmt w:val="decimal"/>
      <w:lvlText w:val="%1."/>
      <w:lvlJc w:val="left"/>
      <w:pPr>
        <w:ind w:left="72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1A4756B7"/>
    <w:multiLevelType w:val="multilevel"/>
    <w:tmpl w:val="1352B1F2"/>
    <w:lvl w:ilvl="0">
      <w:start w:val="1"/>
      <w:numFmt w:val="bullet"/>
      <w:lvlText w:val=""/>
      <w:lvlJc w:val="left"/>
      <w:pPr>
        <w:ind w:left="720" w:hanging="360"/>
      </w:pPr>
      <w:rPr>
        <w:rFonts w:ascii="Symbol" w:hAnsi="Symbol" w:hint="default"/>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0" w15:restartNumberingAfterBreak="0">
    <w:nsid w:val="1B8A2D93"/>
    <w:multiLevelType w:val="multilevel"/>
    <w:tmpl w:val="17E40E0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BAF3AC0"/>
    <w:multiLevelType w:val="hybridMultilevel"/>
    <w:tmpl w:val="32F415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1BBB10F1"/>
    <w:multiLevelType w:val="hybridMultilevel"/>
    <w:tmpl w:val="F692FCC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1D4F0FC8"/>
    <w:multiLevelType w:val="hybridMultilevel"/>
    <w:tmpl w:val="C664A4F2"/>
    <w:lvl w:ilvl="0" w:tplc="04270001">
      <w:start w:val="1"/>
      <w:numFmt w:val="bullet"/>
      <w:lvlText w:val=""/>
      <w:lvlJc w:val="left"/>
      <w:pPr>
        <w:ind w:left="737" w:hanging="360"/>
      </w:pPr>
      <w:rPr>
        <w:rFonts w:ascii="Symbol" w:hAnsi="Symbol" w:hint="default"/>
      </w:rPr>
    </w:lvl>
    <w:lvl w:ilvl="1" w:tplc="04270003" w:tentative="1">
      <w:start w:val="1"/>
      <w:numFmt w:val="bullet"/>
      <w:lvlText w:val="o"/>
      <w:lvlJc w:val="left"/>
      <w:pPr>
        <w:ind w:left="1457" w:hanging="360"/>
      </w:pPr>
      <w:rPr>
        <w:rFonts w:ascii="Courier New" w:hAnsi="Courier New" w:cs="Courier New" w:hint="default"/>
      </w:rPr>
    </w:lvl>
    <w:lvl w:ilvl="2" w:tplc="04270005" w:tentative="1">
      <w:start w:val="1"/>
      <w:numFmt w:val="bullet"/>
      <w:lvlText w:val=""/>
      <w:lvlJc w:val="left"/>
      <w:pPr>
        <w:ind w:left="2177" w:hanging="360"/>
      </w:pPr>
      <w:rPr>
        <w:rFonts w:ascii="Wingdings" w:hAnsi="Wingdings" w:hint="default"/>
      </w:rPr>
    </w:lvl>
    <w:lvl w:ilvl="3" w:tplc="04270001" w:tentative="1">
      <w:start w:val="1"/>
      <w:numFmt w:val="bullet"/>
      <w:lvlText w:val=""/>
      <w:lvlJc w:val="left"/>
      <w:pPr>
        <w:ind w:left="2897" w:hanging="360"/>
      </w:pPr>
      <w:rPr>
        <w:rFonts w:ascii="Symbol" w:hAnsi="Symbol" w:hint="default"/>
      </w:rPr>
    </w:lvl>
    <w:lvl w:ilvl="4" w:tplc="04270003" w:tentative="1">
      <w:start w:val="1"/>
      <w:numFmt w:val="bullet"/>
      <w:lvlText w:val="o"/>
      <w:lvlJc w:val="left"/>
      <w:pPr>
        <w:ind w:left="3617" w:hanging="360"/>
      </w:pPr>
      <w:rPr>
        <w:rFonts w:ascii="Courier New" w:hAnsi="Courier New" w:cs="Courier New" w:hint="default"/>
      </w:rPr>
    </w:lvl>
    <w:lvl w:ilvl="5" w:tplc="04270005" w:tentative="1">
      <w:start w:val="1"/>
      <w:numFmt w:val="bullet"/>
      <w:lvlText w:val=""/>
      <w:lvlJc w:val="left"/>
      <w:pPr>
        <w:ind w:left="4337" w:hanging="360"/>
      </w:pPr>
      <w:rPr>
        <w:rFonts w:ascii="Wingdings" w:hAnsi="Wingdings" w:hint="default"/>
      </w:rPr>
    </w:lvl>
    <w:lvl w:ilvl="6" w:tplc="04270001" w:tentative="1">
      <w:start w:val="1"/>
      <w:numFmt w:val="bullet"/>
      <w:lvlText w:val=""/>
      <w:lvlJc w:val="left"/>
      <w:pPr>
        <w:ind w:left="5057" w:hanging="360"/>
      </w:pPr>
      <w:rPr>
        <w:rFonts w:ascii="Symbol" w:hAnsi="Symbol" w:hint="default"/>
      </w:rPr>
    </w:lvl>
    <w:lvl w:ilvl="7" w:tplc="04270003" w:tentative="1">
      <w:start w:val="1"/>
      <w:numFmt w:val="bullet"/>
      <w:lvlText w:val="o"/>
      <w:lvlJc w:val="left"/>
      <w:pPr>
        <w:ind w:left="5777" w:hanging="360"/>
      </w:pPr>
      <w:rPr>
        <w:rFonts w:ascii="Courier New" w:hAnsi="Courier New" w:cs="Courier New" w:hint="default"/>
      </w:rPr>
    </w:lvl>
    <w:lvl w:ilvl="8" w:tplc="04270005" w:tentative="1">
      <w:start w:val="1"/>
      <w:numFmt w:val="bullet"/>
      <w:lvlText w:val=""/>
      <w:lvlJc w:val="left"/>
      <w:pPr>
        <w:ind w:left="6497" w:hanging="360"/>
      </w:pPr>
      <w:rPr>
        <w:rFonts w:ascii="Wingdings" w:hAnsi="Wingdings" w:hint="default"/>
      </w:rPr>
    </w:lvl>
  </w:abstractNum>
  <w:abstractNum w:abstractNumId="24" w15:restartNumberingAfterBreak="0">
    <w:nsid w:val="1D840B4F"/>
    <w:multiLevelType w:val="hybridMultilevel"/>
    <w:tmpl w:val="3E081FAA"/>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E5716B0"/>
    <w:multiLevelType w:val="hybridMultilevel"/>
    <w:tmpl w:val="43C0868C"/>
    <w:lvl w:ilvl="0" w:tplc="04270001">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26" w15:restartNumberingAfterBreak="0">
    <w:nsid w:val="1E927202"/>
    <w:multiLevelType w:val="hybridMultilevel"/>
    <w:tmpl w:val="EB92D1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207136C8"/>
    <w:multiLevelType w:val="hybridMultilevel"/>
    <w:tmpl w:val="BCC213E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20AE5D1F"/>
    <w:multiLevelType w:val="multilevel"/>
    <w:tmpl w:val="8B8C18E0"/>
    <w:lvl w:ilvl="0">
      <w:start w:val="1"/>
      <w:numFmt w:val="decimal"/>
      <w:lvlText w:val="%1."/>
      <w:lvlJc w:val="left"/>
      <w:pPr>
        <w:ind w:left="72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9" w15:restartNumberingAfterBreak="0">
    <w:nsid w:val="20D54E95"/>
    <w:multiLevelType w:val="multilevel"/>
    <w:tmpl w:val="C6E864A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1590C7F"/>
    <w:multiLevelType w:val="hybridMultilevel"/>
    <w:tmpl w:val="75ACC2B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220A0AEC"/>
    <w:multiLevelType w:val="multilevel"/>
    <w:tmpl w:val="6D8627E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2DD202D"/>
    <w:multiLevelType w:val="hybridMultilevel"/>
    <w:tmpl w:val="340AB0A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243B1EA2"/>
    <w:multiLevelType w:val="hybridMultilevel"/>
    <w:tmpl w:val="AFB0A8F6"/>
    <w:lvl w:ilvl="0" w:tplc="BD501B30">
      <w:start w:val="1"/>
      <w:numFmt w:val="decimal"/>
      <w:pStyle w:val="GraphTitle"/>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47144E9"/>
    <w:multiLevelType w:val="hybridMultilevel"/>
    <w:tmpl w:val="3AC065F8"/>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266F1F25"/>
    <w:multiLevelType w:val="hybridMultilevel"/>
    <w:tmpl w:val="2FF05DC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298B7EB6"/>
    <w:multiLevelType w:val="hybridMultilevel"/>
    <w:tmpl w:val="A68CF0E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2A0B28FA"/>
    <w:multiLevelType w:val="hybridMultilevel"/>
    <w:tmpl w:val="EF38DF8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2E8B532F"/>
    <w:multiLevelType w:val="hybridMultilevel"/>
    <w:tmpl w:val="75ACC2B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9" w15:restartNumberingAfterBreak="0">
    <w:nsid w:val="2ECD17EC"/>
    <w:multiLevelType w:val="hybridMultilevel"/>
    <w:tmpl w:val="D446218E"/>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30CB2763"/>
    <w:multiLevelType w:val="hybridMultilevel"/>
    <w:tmpl w:val="E544EA3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1AD0308"/>
    <w:multiLevelType w:val="hybridMultilevel"/>
    <w:tmpl w:val="ABFEAF4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3D4676F8"/>
    <w:multiLevelType w:val="hybridMultilevel"/>
    <w:tmpl w:val="CDF4AE42"/>
    <w:lvl w:ilvl="0" w:tplc="F84AC1F6">
      <w:start w:val="13"/>
      <w:numFmt w:val="bullet"/>
      <w:lvlText w:val="•"/>
      <w:lvlJc w:val="left"/>
      <w:pPr>
        <w:ind w:left="1080" w:hanging="72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3DBA59E5"/>
    <w:multiLevelType w:val="hybridMultilevel"/>
    <w:tmpl w:val="F0187ECA"/>
    <w:lvl w:ilvl="0" w:tplc="04270001">
      <w:start w:val="1"/>
      <w:numFmt w:val="bullet"/>
      <w:lvlText w:val=""/>
      <w:lvlJc w:val="left"/>
      <w:pPr>
        <w:ind w:left="661" w:hanging="360"/>
      </w:pPr>
      <w:rPr>
        <w:rFonts w:ascii="Symbol" w:hAnsi="Symbol" w:hint="default"/>
      </w:rPr>
    </w:lvl>
    <w:lvl w:ilvl="1" w:tplc="04270003" w:tentative="1">
      <w:start w:val="1"/>
      <w:numFmt w:val="bullet"/>
      <w:lvlText w:val="o"/>
      <w:lvlJc w:val="left"/>
      <w:pPr>
        <w:ind w:left="1381" w:hanging="360"/>
      </w:pPr>
      <w:rPr>
        <w:rFonts w:ascii="Courier New" w:hAnsi="Courier New" w:cs="Courier New" w:hint="default"/>
      </w:rPr>
    </w:lvl>
    <w:lvl w:ilvl="2" w:tplc="04270005" w:tentative="1">
      <w:start w:val="1"/>
      <w:numFmt w:val="bullet"/>
      <w:lvlText w:val=""/>
      <w:lvlJc w:val="left"/>
      <w:pPr>
        <w:ind w:left="2101" w:hanging="360"/>
      </w:pPr>
      <w:rPr>
        <w:rFonts w:ascii="Wingdings" w:hAnsi="Wingdings" w:hint="default"/>
      </w:rPr>
    </w:lvl>
    <w:lvl w:ilvl="3" w:tplc="04270001" w:tentative="1">
      <w:start w:val="1"/>
      <w:numFmt w:val="bullet"/>
      <w:lvlText w:val=""/>
      <w:lvlJc w:val="left"/>
      <w:pPr>
        <w:ind w:left="2821" w:hanging="360"/>
      </w:pPr>
      <w:rPr>
        <w:rFonts w:ascii="Symbol" w:hAnsi="Symbol" w:hint="default"/>
      </w:rPr>
    </w:lvl>
    <w:lvl w:ilvl="4" w:tplc="04270003" w:tentative="1">
      <w:start w:val="1"/>
      <w:numFmt w:val="bullet"/>
      <w:lvlText w:val="o"/>
      <w:lvlJc w:val="left"/>
      <w:pPr>
        <w:ind w:left="3541" w:hanging="360"/>
      </w:pPr>
      <w:rPr>
        <w:rFonts w:ascii="Courier New" w:hAnsi="Courier New" w:cs="Courier New" w:hint="default"/>
      </w:rPr>
    </w:lvl>
    <w:lvl w:ilvl="5" w:tplc="04270005" w:tentative="1">
      <w:start w:val="1"/>
      <w:numFmt w:val="bullet"/>
      <w:lvlText w:val=""/>
      <w:lvlJc w:val="left"/>
      <w:pPr>
        <w:ind w:left="4261" w:hanging="360"/>
      </w:pPr>
      <w:rPr>
        <w:rFonts w:ascii="Wingdings" w:hAnsi="Wingdings" w:hint="default"/>
      </w:rPr>
    </w:lvl>
    <w:lvl w:ilvl="6" w:tplc="04270001" w:tentative="1">
      <w:start w:val="1"/>
      <w:numFmt w:val="bullet"/>
      <w:lvlText w:val=""/>
      <w:lvlJc w:val="left"/>
      <w:pPr>
        <w:ind w:left="4981" w:hanging="360"/>
      </w:pPr>
      <w:rPr>
        <w:rFonts w:ascii="Symbol" w:hAnsi="Symbol" w:hint="default"/>
      </w:rPr>
    </w:lvl>
    <w:lvl w:ilvl="7" w:tplc="04270003" w:tentative="1">
      <w:start w:val="1"/>
      <w:numFmt w:val="bullet"/>
      <w:lvlText w:val="o"/>
      <w:lvlJc w:val="left"/>
      <w:pPr>
        <w:ind w:left="5701" w:hanging="360"/>
      </w:pPr>
      <w:rPr>
        <w:rFonts w:ascii="Courier New" w:hAnsi="Courier New" w:cs="Courier New" w:hint="default"/>
      </w:rPr>
    </w:lvl>
    <w:lvl w:ilvl="8" w:tplc="04270005" w:tentative="1">
      <w:start w:val="1"/>
      <w:numFmt w:val="bullet"/>
      <w:lvlText w:val=""/>
      <w:lvlJc w:val="left"/>
      <w:pPr>
        <w:ind w:left="6421" w:hanging="360"/>
      </w:pPr>
      <w:rPr>
        <w:rFonts w:ascii="Wingdings" w:hAnsi="Wingdings" w:hint="default"/>
      </w:rPr>
    </w:lvl>
  </w:abstractNum>
  <w:abstractNum w:abstractNumId="44" w15:restartNumberingAfterBreak="0">
    <w:nsid w:val="3E4930C7"/>
    <w:multiLevelType w:val="hybridMultilevel"/>
    <w:tmpl w:val="874E577A"/>
    <w:lvl w:ilvl="0" w:tplc="04270001">
      <w:start w:val="1"/>
      <w:numFmt w:val="bullet"/>
      <w:lvlText w:val=""/>
      <w:lvlJc w:val="left"/>
      <w:pPr>
        <w:ind w:left="661" w:hanging="360"/>
      </w:pPr>
      <w:rPr>
        <w:rFonts w:ascii="Symbol" w:hAnsi="Symbol" w:hint="default"/>
      </w:rPr>
    </w:lvl>
    <w:lvl w:ilvl="1" w:tplc="04270003" w:tentative="1">
      <w:start w:val="1"/>
      <w:numFmt w:val="bullet"/>
      <w:lvlText w:val="o"/>
      <w:lvlJc w:val="left"/>
      <w:pPr>
        <w:ind w:left="1381" w:hanging="360"/>
      </w:pPr>
      <w:rPr>
        <w:rFonts w:ascii="Courier New" w:hAnsi="Courier New" w:cs="Courier New" w:hint="default"/>
      </w:rPr>
    </w:lvl>
    <w:lvl w:ilvl="2" w:tplc="04270005" w:tentative="1">
      <w:start w:val="1"/>
      <w:numFmt w:val="bullet"/>
      <w:lvlText w:val=""/>
      <w:lvlJc w:val="left"/>
      <w:pPr>
        <w:ind w:left="2101" w:hanging="360"/>
      </w:pPr>
      <w:rPr>
        <w:rFonts w:ascii="Wingdings" w:hAnsi="Wingdings" w:hint="default"/>
      </w:rPr>
    </w:lvl>
    <w:lvl w:ilvl="3" w:tplc="04270001" w:tentative="1">
      <w:start w:val="1"/>
      <w:numFmt w:val="bullet"/>
      <w:lvlText w:val=""/>
      <w:lvlJc w:val="left"/>
      <w:pPr>
        <w:ind w:left="2821" w:hanging="360"/>
      </w:pPr>
      <w:rPr>
        <w:rFonts w:ascii="Symbol" w:hAnsi="Symbol" w:hint="default"/>
      </w:rPr>
    </w:lvl>
    <w:lvl w:ilvl="4" w:tplc="04270003" w:tentative="1">
      <w:start w:val="1"/>
      <w:numFmt w:val="bullet"/>
      <w:lvlText w:val="o"/>
      <w:lvlJc w:val="left"/>
      <w:pPr>
        <w:ind w:left="3541" w:hanging="360"/>
      </w:pPr>
      <w:rPr>
        <w:rFonts w:ascii="Courier New" w:hAnsi="Courier New" w:cs="Courier New" w:hint="default"/>
      </w:rPr>
    </w:lvl>
    <w:lvl w:ilvl="5" w:tplc="04270005" w:tentative="1">
      <w:start w:val="1"/>
      <w:numFmt w:val="bullet"/>
      <w:lvlText w:val=""/>
      <w:lvlJc w:val="left"/>
      <w:pPr>
        <w:ind w:left="4261" w:hanging="360"/>
      </w:pPr>
      <w:rPr>
        <w:rFonts w:ascii="Wingdings" w:hAnsi="Wingdings" w:hint="default"/>
      </w:rPr>
    </w:lvl>
    <w:lvl w:ilvl="6" w:tplc="04270001" w:tentative="1">
      <w:start w:val="1"/>
      <w:numFmt w:val="bullet"/>
      <w:lvlText w:val=""/>
      <w:lvlJc w:val="left"/>
      <w:pPr>
        <w:ind w:left="4981" w:hanging="360"/>
      </w:pPr>
      <w:rPr>
        <w:rFonts w:ascii="Symbol" w:hAnsi="Symbol" w:hint="default"/>
      </w:rPr>
    </w:lvl>
    <w:lvl w:ilvl="7" w:tplc="04270003" w:tentative="1">
      <w:start w:val="1"/>
      <w:numFmt w:val="bullet"/>
      <w:lvlText w:val="o"/>
      <w:lvlJc w:val="left"/>
      <w:pPr>
        <w:ind w:left="5701" w:hanging="360"/>
      </w:pPr>
      <w:rPr>
        <w:rFonts w:ascii="Courier New" w:hAnsi="Courier New" w:cs="Courier New" w:hint="default"/>
      </w:rPr>
    </w:lvl>
    <w:lvl w:ilvl="8" w:tplc="04270005" w:tentative="1">
      <w:start w:val="1"/>
      <w:numFmt w:val="bullet"/>
      <w:lvlText w:val=""/>
      <w:lvlJc w:val="left"/>
      <w:pPr>
        <w:ind w:left="6421" w:hanging="360"/>
      </w:pPr>
      <w:rPr>
        <w:rFonts w:ascii="Wingdings" w:hAnsi="Wingdings" w:hint="default"/>
      </w:rPr>
    </w:lvl>
  </w:abstractNum>
  <w:abstractNum w:abstractNumId="45" w15:restartNumberingAfterBreak="0">
    <w:nsid w:val="3EE81E6E"/>
    <w:multiLevelType w:val="hybridMultilevel"/>
    <w:tmpl w:val="0CD45C34"/>
    <w:lvl w:ilvl="0" w:tplc="F84AC1F6">
      <w:start w:val="13"/>
      <w:numFmt w:val="bullet"/>
      <w:lvlText w:val="•"/>
      <w:lvlJc w:val="left"/>
      <w:pPr>
        <w:ind w:left="1080" w:hanging="72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6" w15:restartNumberingAfterBreak="0">
    <w:nsid w:val="3F1B4086"/>
    <w:multiLevelType w:val="hybridMultilevel"/>
    <w:tmpl w:val="E2160D2C"/>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7" w15:restartNumberingAfterBreak="0">
    <w:nsid w:val="3F9B5511"/>
    <w:multiLevelType w:val="hybridMultilevel"/>
    <w:tmpl w:val="9970CEF0"/>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8" w15:restartNumberingAfterBreak="0">
    <w:nsid w:val="3FD33897"/>
    <w:multiLevelType w:val="hybridMultilevel"/>
    <w:tmpl w:val="DB34D61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3FDD3FCA"/>
    <w:multiLevelType w:val="hybridMultilevel"/>
    <w:tmpl w:val="75ACC2B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 w15:restartNumberingAfterBreak="0">
    <w:nsid w:val="40151DC7"/>
    <w:multiLevelType w:val="hybridMultilevel"/>
    <w:tmpl w:val="41CA35F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1" w15:restartNumberingAfterBreak="0">
    <w:nsid w:val="41A65248"/>
    <w:multiLevelType w:val="hybridMultilevel"/>
    <w:tmpl w:val="EF9A69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2" w15:restartNumberingAfterBreak="0">
    <w:nsid w:val="422B2AC0"/>
    <w:multiLevelType w:val="hybridMultilevel"/>
    <w:tmpl w:val="077C9864"/>
    <w:lvl w:ilvl="0" w:tplc="04270001">
      <w:start w:val="1"/>
      <w:numFmt w:val="bullet"/>
      <w:lvlText w:val=""/>
      <w:lvlJc w:val="left"/>
      <w:pPr>
        <w:ind w:left="734" w:hanging="360"/>
      </w:pPr>
      <w:rPr>
        <w:rFonts w:ascii="Symbol" w:hAnsi="Symbol" w:hint="default"/>
      </w:rPr>
    </w:lvl>
    <w:lvl w:ilvl="1" w:tplc="04270003" w:tentative="1">
      <w:start w:val="1"/>
      <w:numFmt w:val="bullet"/>
      <w:lvlText w:val="o"/>
      <w:lvlJc w:val="left"/>
      <w:pPr>
        <w:ind w:left="1454" w:hanging="360"/>
      </w:pPr>
      <w:rPr>
        <w:rFonts w:ascii="Courier New" w:hAnsi="Courier New" w:cs="Courier New" w:hint="default"/>
      </w:rPr>
    </w:lvl>
    <w:lvl w:ilvl="2" w:tplc="04270005" w:tentative="1">
      <w:start w:val="1"/>
      <w:numFmt w:val="bullet"/>
      <w:lvlText w:val=""/>
      <w:lvlJc w:val="left"/>
      <w:pPr>
        <w:ind w:left="2174" w:hanging="360"/>
      </w:pPr>
      <w:rPr>
        <w:rFonts w:ascii="Wingdings" w:hAnsi="Wingdings" w:hint="default"/>
      </w:rPr>
    </w:lvl>
    <w:lvl w:ilvl="3" w:tplc="04270001" w:tentative="1">
      <w:start w:val="1"/>
      <w:numFmt w:val="bullet"/>
      <w:lvlText w:val=""/>
      <w:lvlJc w:val="left"/>
      <w:pPr>
        <w:ind w:left="2894" w:hanging="360"/>
      </w:pPr>
      <w:rPr>
        <w:rFonts w:ascii="Symbol" w:hAnsi="Symbol" w:hint="default"/>
      </w:rPr>
    </w:lvl>
    <w:lvl w:ilvl="4" w:tplc="04270003" w:tentative="1">
      <w:start w:val="1"/>
      <w:numFmt w:val="bullet"/>
      <w:lvlText w:val="o"/>
      <w:lvlJc w:val="left"/>
      <w:pPr>
        <w:ind w:left="3614" w:hanging="360"/>
      </w:pPr>
      <w:rPr>
        <w:rFonts w:ascii="Courier New" w:hAnsi="Courier New" w:cs="Courier New" w:hint="default"/>
      </w:rPr>
    </w:lvl>
    <w:lvl w:ilvl="5" w:tplc="04270005" w:tentative="1">
      <w:start w:val="1"/>
      <w:numFmt w:val="bullet"/>
      <w:lvlText w:val=""/>
      <w:lvlJc w:val="left"/>
      <w:pPr>
        <w:ind w:left="4334" w:hanging="360"/>
      </w:pPr>
      <w:rPr>
        <w:rFonts w:ascii="Wingdings" w:hAnsi="Wingdings" w:hint="default"/>
      </w:rPr>
    </w:lvl>
    <w:lvl w:ilvl="6" w:tplc="04270001" w:tentative="1">
      <w:start w:val="1"/>
      <w:numFmt w:val="bullet"/>
      <w:lvlText w:val=""/>
      <w:lvlJc w:val="left"/>
      <w:pPr>
        <w:ind w:left="5054" w:hanging="360"/>
      </w:pPr>
      <w:rPr>
        <w:rFonts w:ascii="Symbol" w:hAnsi="Symbol" w:hint="default"/>
      </w:rPr>
    </w:lvl>
    <w:lvl w:ilvl="7" w:tplc="04270003" w:tentative="1">
      <w:start w:val="1"/>
      <w:numFmt w:val="bullet"/>
      <w:lvlText w:val="o"/>
      <w:lvlJc w:val="left"/>
      <w:pPr>
        <w:ind w:left="5774" w:hanging="360"/>
      </w:pPr>
      <w:rPr>
        <w:rFonts w:ascii="Courier New" w:hAnsi="Courier New" w:cs="Courier New" w:hint="default"/>
      </w:rPr>
    </w:lvl>
    <w:lvl w:ilvl="8" w:tplc="04270005" w:tentative="1">
      <w:start w:val="1"/>
      <w:numFmt w:val="bullet"/>
      <w:lvlText w:val=""/>
      <w:lvlJc w:val="left"/>
      <w:pPr>
        <w:ind w:left="6494" w:hanging="360"/>
      </w:pPr>
      <w:rPr>
        <w:rFonts w:ascii="Wingdings" w:hAnsi="Wingdings" w:hint="default"/>
      </w:rPr>
    </w:lvl>
  </w:abstractNum>
  <w:abstractNum w:abstractNumId="53" w15:restartNumberingAfterBreak="0">
    <w:nsid w:val="42987BE5"/>
    <w:multiLevelType w:val="hybridMultilevel"/>
    <w:tmpl w:val="F2A8C100"/>
    <w:lvl w:ilvl="0" w:tplc="8DFA19E4">
      <w:start w:val="1"/>
      <w:numFmt w:val="decimal"/>
      <w:pStyle w:val="TableTitle"/>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4" w15:restartNumberingAfterBreak="0">
    <w:nsid w:val="432B11B1"/>
    <w:multiLevelType w:val="hybridMultilevel"/>
    <w:tmpl w:val="999C7814"/>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3420EC4"/>
    <w:multiLevelType w:val="hybridMultilevel"/>
    <w:tmpl w:val="E5686662"/>
    <w:lvl w:ilvl="0" w:tplc="04270001">
      <w:start w:val="1"/>
      <w:numFmt w:val="bullet"/>
      <w:lvlText w:val=""/>
      <w:lvlJc w:val="left"/>
      <w:pPr>
        <w:ind w:left="750" w:hanging="360"/>
      </w:pPr>
      <w:rPr>
        <w:rFonts w:ascii="Symbol" w:hAnsi="Symbol" w:hint="default"/>
      </w:rPr>
    </w:lvl>
    <w:lvl w:ilvl="1" w:tplc="04270003" w:tentative="1">
      <w:start w:val="1"/>
      <w:numFmt w:val="bullet"/>
      <w:lvlText w:val="o"/>
      <w:lvlJc w:val="left"/>
      <w:pPr>
        <w:ind w:left="1470" w:hanging="360"/>
      </w:pPr>
      <w:rPr>
        <w:rFonts w:ascii="Courier New" w:hAnsi="Courier New" w:cs="Courier New" w:hint="default"/>
      </w:rPr>
    </w:lvl>
    <w:lvl w:ilvl="2" w:tplc="04270005" w:tentative="1">
      <w:start w:val="1"/>
      <w:numFmt w:val="bullet"/>
      <w:lvlText w:val=""/>
      <w:lvlJc w:val="left"/>
      <w:pPr>
        <w:ind w:left="2190" w:hanging="360"/>
      </w:pPr>
      <w:rPr>
        <w:rFonts w:ascii="Wingdings" w:hAnsi="Wingdings" w:hint="default"/>
      </w:rPr>
    </w:lvl>
    <w:lvl w:ilvl="3" w:tplc="04270001" w:tentative="1">
      <w:start w:val="1"/>
      <w:numFmt w:val="bullet"/>
      <w:lvlText w:val=""/>
      <w:lvlJc w:val="left"/>
      <w:pPr>
        <w:ind w:left="2910" w:hanging="360"/>
      </w:pPr>
      <w:rPr>
        <w:rFonts w:ascii="Symbol" w:hAnsi="Symbol" w:hint="default"/>
      </w:rPr>
    </w:lvl>
    <w:lvl w:ilvl="4" w:tplc="04270003" w:tentative="1">
      <w:start w:val="1"/>
      <w:numFmt w:val="bullet"/>
      <w:lvlText w:val="o"/>
      <w:lvlJc w:val="left"/>
      <w:pPr>
        <w:ind w:left="3630" w:hanging="360"/>
      </w:pPr>
      <w:rPr>
        <w:rFonts w:ascii="Courier New" w:hAnsi="Courier New" w:cs="Courier New" w:hint="default"/>
      </w:rPr>
    </w:lvl>
    <w:lvl w:ilvl="5" w:tplc="04270005" w:tentative="1">
      <w:start w:val="1"/>
      <w:numFmt w:val="bullet"/>
      <w:lvlText w:val=""/>
      <w:lvlJc w:val="left"/>
      <w:pPr>
        <w:ind w:left="4350" w:hanging="360"/>
      </w:pPr>
      <w:rPr>
        <w:rFonts w:ascii="Wingdings" w:hAnsi="Wingdings" w:hint="default"/>
      </w:rPr>
    </w:lvl>
    <w:lvl w:ilvl="6" w:tplc="04270001" w:tentative="1">
      <w:start w:val="1"/>
      <w:numFmt w:val="bullet"/>
      <w:lvlText w:val=""/>
      <w:lvlJc w:val="left"/>
      <w:pPr>
        <w:ind w:left="5070" w:hanging="360"/>
      </w:pPr>
      <w:rPr>
        <w:rFonts w:ascii="Symbol" w:hAnsi="Symbol" w:hint="default"/>
      </w:rPr>
    </w:lvl>
    <w:lvl w:ilvl="7" w:tplc="04270003" w:tentative="1">
      <w:start w:val="1"/>
      <w:numFmt w:val="bullet"/>
      <w:lvlText w:val="o"/>
      <w:lvlJc w:val="left"/>
      <w:pPr>
        <w:ind w:left="5790" w:hanging="360"/>
      </w:pPr>
      <w:rPr>
        <w:rFonts w:ascii="Courier New" w:hAnsi="Courier New" w:cs="Courier New" w:hint="default"/>
      </w:rPr>
    </w:lvl>
    <w:lvl w:ilvl="8" w:tplc="04270005" w:tentative="1">
      <w:start w:val="1"/>
      <w:numFmt w:val="bullet"/>
      <w:lvlText w:val=""/>
      <w:lvlJc w:val="left"/>
      <w:pPr>
        <w:ind w:left="6510" w:hanging="360"/>
      </w:pPr>
      <w:rPr>
        <w:rFonts w:ascii="Wingdings" w:hAnsi="Wingdings" w:hint="default"/>
      </w:rPr>
    </w:lvl>
  </w:abstractNum>
  <w:abstractNum w:abstractNumId="56" w15:restartNumberingAfterBreak="0">
    <w:nsid w:val="44AE11AE"/>
    <w:multiLevelType w:val="hybridMultilevel"/>
    <w:tmpl w:val="FFEE1B2E"/>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7" w15:restartNumberingAfterBreak="0">
    <w:nsid w:val="457558FE"/>
    <w:multiLevelType w:val="hybridMultilevel"/>
    <w:tmpl w:val="B7C48BB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8" w15:restartNumberingAfterBreak="0">
    <w:nsid w:val="46C64E69"/>
    <w:multiLevelType w:val="hybridMultilevel"/>
    <w:tmpl w:val="CAACE1C8"/>
    <w:lvl w:ilvl="0" w:tplc="F7503E38">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9" w15:restartNumberingAfterBreak="0">
    <w:nsid w:val="49A5112E"/>
    <w:multiLevelType w:val="multilevel"/>
    <w:tmpl w:val="9CA4AE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4BAE1D4D"/>
    <w:multiLevelType w:val="multilevel"/>
    <w:tmpl w:val="797CF79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4D3B0795"/>
    <w:multiLevelType w:val="multilevel"/>
    <w:tmpl w:val="22509F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4FD263C0"/>
    <w:multiLevelType w:val="hybridMultilevel"/>
    <w:tmpl w:val="88FA8434"/>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3" w15:restartNumberingAfterBreak="0">
    <w:nsid w:val="58191017"/>
    <w:multiLevelType w:val="hybridMultilevel"/>
    <w:tmpl w:val="DB34D616"/>
    <w:lvl w:ilvl="0" w:tplc="0427000F">
      <w:start w:val="1"/>
      <w:numFmt w:val="decimal"/>
      <w:lvlText w:val="%1."/>
      <w:lvlJc w:val="left"/>
      <w:pPr>
        <w:ind w:left="720" w:hanging="360"/>
      </w:pPr>
      <w:rPr>
        <w:rFont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4" w15:restartNumberingAfterBreak="0">
    <w:nsid w:val="59222AAA"/>
    <w:multiLevelType w:val="hybridMultilevel"/>
    <w:tmpl w:val="027A71E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5" w15:restartNumberingAfterBreak="0">
    <w:nsid w:val="5A165A0A"/>
    <w:multiLevelType w:val="multilevel"/>
    <w:tmpl w:val="E04AFE0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5A4E2FCF"/>
    <w:multiLevelType w:val="hybridMultilevel"/>
    <w:tmpl w:val="408E10C0"/>
    <w:lvl w:ilvl="0" w:tplc="19B4542A">
      <w:start w:val="1"/>
      <w:numFmt w:val="decimal"/>
      <w:pStyle w:val="SectionHead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7" w15:restartNumberingAfterBreak="0">
    <w:nsid w:val="5BEE7227"/>
    <w:multiLevelType w:val="hybridMultilevel"/>
    <w:tmpl w:val="0FF6B090"/>
    <w:lvl w:ilvl="0" w:tplc="04270001">
      <w:start w:val="1"/>
      <w:numFmt w:val="bullet"/>
      <w:lvlText w:val=""/>
      <w:lvlJc w:val="left"/>
      <w:pPr>
        <w:ind w:left="667" w:hanging="360"/>
      </w:pPr>
      <w:rPr>
        <w:rFonts w:ascii="Symbol" w:hAnsi="Symbol" w:hint="default"/>
      </w:rPr>
    </w:lvl>
    <w:lvl w:ilvl="1" w:tplc="04270003" w:tentative="1">
      <w:start w:val="1"/>
      <w:numFmt w:val="bullet"/>
      <w:lvlText w:val="o"/>
      <w:lvlJc w:val="left"/>
      <w:pPr>
        <w:ind w:left="1387" w:hanging="360"/>
      </w:pPr>
      <w:rPr>
        <w:rFonts w:ascii="Courier New" w:hAnsi="Courier New" w:cs="Courier New" w:hint="default"/>
      </w:rPr>
    </w:lvl>
    <w:lvl w:ilvl="2" w:tplc="04270005" w:tentative="1">
      <w:start w:val="1"/>
      <w:numFmt w:val="bullet"/>
      <w:lvlText w:val=""/>
      <w:lvlJc w:val="left"/>
      <w:pPr>
        <w:ind w:left="2107" w:hanging="360"/>
      </w:pPr>
      <w:rPr>
        <w:rFonts w:ascii="Wingdings" w:hAnsi="Wingdings" w:hint="default"/>
      </w:rPr>
    </w:lvl>
    <w:lvl w:ilvl="3" w:tplc="04270001" w:tentative="1">
      <w:start w:val="1"/>
      <w:numFmt w:val="bullet"/>
      <w:lvlText w:val=""/>
      <w:lvlJc w:val="left"/>
      <w:pPr>
        <w:ind w:left="2827" w:hanging="360"/>
      </w:pPr>
      <w:rPr>
        <w:rFonts w:ascii="Symbol" w:hAnsi="Symbol" w:hint="default"/>
      </w:rPr>
    </w:lvl>
    <w:lvl w:ilvl="4" w:tplc="04270003" w:tentative="1">
      <w:start w:val="1"/>
      <w:numFmt w:val="bullet"/>
      <w:lvlText w:val="o"/>
      <w:lvlJc w:val="left"/>
      <w:pPr>
        <w:ind w:left="3547" w:hanging="360"/>
      </w:pPr>
      <w:rPr>
        <w:rFonts w:ascii="Courier New" w:hAnsi="Courier New" w:cs="Courier New" w:hint="default"/>
      </w:rPr>
    </w:lvl>
    <w:lvl w:ilvl="5" w:tplc="04270005" w:tentative="1">
      <w:start w:val="1"/>
      <w:numFmt w:val="bullet"/>
      <w:lvlText w:val=""/>
      <w:lvlJc w:val="left"/>
      <w:pPr>
        <w:ind w:left="4267" w:hanging="360"/>
      </w:pPr>
      <w:rPr>
        <w:rFonts w:ascii="Wingdings" w:hAnsi="Wingdings" w:hint="default"/>
      </w:rPr>
    </w:lvl>
    <w:lvl w:ilvl="6" w:tplc="04270001" w:tentative="1">
      <w:start w:val="1"/>
      <w:numFmt w:val="bullet"/>
      <w:lvlText w:val=""/>
      <w:lvlJc w:val="left"/>
      <w:pPr>
        <w:ind w:left="4987" w:hanging="360"/>
      </w:pPr>
      <w:rPr>
        <w:rFonts w:ascii="Symbol" w:hAnsi="Symbol" w:hint="default"/>
      </w:rPr>
    </w:lvl>
    <w:lvl w:ilvl="7" w:tplc="04270003" w:tentative="1">
      <w:start w:val="1"/>
      <w:numFmt w:val="bullet"/>
      <w:lvlText w:val="o"/>
      <w:lvlJc w:val="left"/>
      <w:pPr>
        <w:ind w:left="5707" w:hanging="360"/>
      </w:pPr>
      <w:rPr>
        <w:rFonts w:ascii="Courier New" w:hAnsi="Courier New" w:cs="Courier New" w:hint="default"/>
      </w:rPr>
    </w:lvl>
    <w:lvl w:ilvl="8" w:tplc="04270005" w:tentative="1">
      <w:start w:val="1"/>
      <w:numFmt w:val="bullet"/>
      <w:lvlText w:val=""/>
      <w:lvlJc w:val="left"/>
      <w:pPr>
        <w:ind w:left="6427" w:hanging="360"/>
      </w:pPr>
      <w:rPr>
        <w:rFonts w:ascii="Wingdings" w:hAnsi="Wingdings" w:hint="default"/>
      </w:rPr>
    </w:lvl>
  </w:abstractNum>
  <w:abstractNum w:abstractNumId="68" w15:restartNumberingAfterBreak="0">
    <w:nsid w:val="5D6D7837"/>
    <w:multiLevelType w:val="hybridMultilevel"/>
    <w:tmpl w:val="2BC44B0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9" w15:restartNumberingAfterBreak="0">
    <w:nsid w:val="5DE02361"/>
    <w:multiLevelType w:val="hybridMultilevel"/>
    <w:tmpl w:val="CD18CC60"/>
    <w:lvl w:ilvl="0" w:tplc="04270001">
      <w:start w:val="1"/>
      <w:numFmt w:val="bullet"/>
      <w:lvlText w:val=""/>
      <w:lvlJc w:val="left"/>
      <w:pPr>
        <w:ind w:left="696" w:hanging="360"/>
      </w:pPr>
      <w:rPr>
        <w:rFonts w:ascii="Symbol" w:hAnsi="Symbol" w:hint="default"/>
      </w:rPr>
    </w:lvl>
    <w:lvl w:ilvl="1" w:tplc="04270003" w:tentative="1">
      <w:start w:val="1"/>
      <w:numFmt w:val="bullet"/>
      <w:lvlText w:val="o"/>
      <w:lvlJc w:val="left"/>
      <w:pPr>
        <w:ind w:left="1416" w:hanging="360"/>
      </w:pPr>
      <w:rPr>
        <w:rFonts w:ascii="Courier New" w:hAnsi="Courier New" w:cs="Courier New" w:hint="default"/>
      </w:rPr>
    </w:lvl>
    <w:lvl w:ilvl="2" w:tplc="04270005" w:tentative="1">
      <w:start w:val="1"/>
      <w:numFmt w:val="bullet"/>
      <w:lvlText w:val=""/>
      <w:lvlJc w:val="left"/>
      <w:pPr>
        <w:ind w:left="2136" w:hanging="360"/>
      </w:pPr>
      <w:rPr>
        <w:rFonts w:ascii="Wingdings" w:hAnsi="Wingdings" w:hint="default"/>
      </w:rPr>
    </w:lvl>
    <w:lvl w:ilvl="3" w:tplc="04270001" w:tentative="1">
      <w:start w:val="1"/>
      <w:numFmt w:val="bullet"/>
      <w:lvlText w:val=""/>
      <w:lvlJc w:val="left"/>
      <w:pPr>
        <w:ind w:left="2856" w:hanging="360"/>
      </w:pPr>
      <w:rPr>
        <w:rFonts w:ascii="Symbol" w:hAnsi="Symbol" w:hint="default"/>
      </w:rPr>
    </w:lvl>
    <w:lvl w:ilvl="4" w:tplc="04270003" w:tentative="1">
      <w:start w:val="1"/>
      <w:numFmt w:val="bullet"/>
      <w:lvlText w:val="o"/>
      <w:lvlJc w:val="left"/>
      <w:pPr>
        <w:ind w:left="3576" w:hanging="360"/>
      </w:pPr>
      <w:rPr>
        <w:rFonts w:ascii="Courier New" w:hAnsi="Courier New" w:cs="Courier New" w:hint="default"/>
      </w:rPr>
    </w:lvl>
    <w:lvl w:ilvl="5" w:tplc="04270005" w:tentative="1">
      <w:start w:val="1"/>
      <w:numFmt w:val="bullet"/>
      <w:lvlText w:val=""/>
      <w:lvlJc w:val="left"/>
      <w:pPr>
        <w:ind w:left="4296" w:hanging="360"/>
      </w:pPr>
      <w:rPr>
        <w:rFonts w:ascii="Wingdings" w:hAnsi="Wingdings" w:hint="default"/>
      </w:rPr>
    </w:lvl>
    <w:lvl w:ilvl="6" w:tplc="04270001" w:tentative="1">
      <w:start w:val="1"/>
      <w:numFmt w:val="bullet"/>
      <w:lvlText w:val=""/>
      <w:lvlJc w:val="left"/>
      <w:pPr>
        <w:ind w:left="5016" w:hanging="360"/>
      </w:pPr>
      <w:rPr>
        <w:rFonts w:ascii="Symbol" w:hAnsi="Symbol" w:hint="default"/>
      </w:rPr>
    </w:lvl>
    <w:lvl w:ilvl="7" w:tplc="04270003" w:tentative="1">
      <w:start w:val="1"/>
      <w:numFmt w:val="bullet"/>
      <w:lvlText w:val="o"/>
      <w:lvlJc w:val="left"/>
      <w:pPr>
        <w:ind w:left="5736" w:hanging="360"/>
      </w:pPr>
      <w:rPr>
        <w:rFonts w:ascii="Courier New" w:hAnsi="Courier New" w:cs="Courier New" w:hint="default"/>
      </w:rPr>
    </w:lvl>
    <w:lvl w:ilvl="8" w:tplc="04270005" w:tentative="1">
      <w:start w:val="1"/>
      <w:numFmt w:val="bullet"/>
      <w:lvlText w:val=""/>
      <w:lvlJc w:val="left"/>
      <w:pPr>
        <w:ind w:left="6456" w:hanging="360"/>
      </w:pPr>
      <w:rPr>
        <w:rFonts w:ascii="Wingdings" w:hAnsi="Wingdings" w:hint="default"/>
      </w:rPr>
    </w:lvl>
  </w:abstractNum>
  <w:abstractNum w:abstractNumId="70" w15:restartNumberingAfterBreak="0">
    <w:nsid w:val="5E8A237C"/>
    <w:multiLevelType w:val="hybridMultilevel"/>
    <w:tmpl w:val="FF56150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1" w15:restartNumberingAfterBreak="0">
    <w:nsid w:val="5F9A6177"/>
    <w:multiLevelType w:val="multilevel"/>
    <w:tmpl w:val="1352B1F2"/>
    <w:lvl w:ilvl="0">
      <w:start w:val="1"/>
      <w:numFmt w:val="bullet"/>
      <w:lvlText w:val=""/>
      <w:lvlJc w:val="left"/>
      <w:pPr>
        <w:ind w:left="720" w:hanging="360"/>
      </w:pPr>
      <w:rPr>
        <w:rFonts w:ascii="Symbol" w:hAnsi="Symbol" w:hint="default"/>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2" w15:restartNumberingAfterBreak="0">
    <w:nsid w:val="60167C0D"/>
    <w:multiLevelType w:val="hybridMultilevel"/>
    <w:tmpl w:val="1598A6FE"/>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60EA4902"/>
    <w:multiLevelType w:val="hybridMultilevel"/>
    <w:tmpl w:val="0D96B41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4" w15:restartNumberingAfterBreak="0">
    <w:nsid w:val="61E60DCD"/>
    <w:multiLevelType w:val="hybridMultilevel"/>
    <w:tmpl w:val="24B0008A"/>
    <w:lvl w:ilvl="0" w:tplc="04270001">
      <w:start w:val="1"/>
      <w:numFmt w:val="bullet"/>
      <w:lvlText w:val=""/>
      <w:lvlJc w:val="left"/>
      <w:pPr>
        <w:ind w:left="749" w:hanging="360"/>
      </w:pPr>
      <w:rPr>
        <w:rFonts w:ascii="Symbol" w:hAnsi="Symbol" w:hint="default"/>
      </w:rPr>
    </w:lvl>
    <w:lvl w:ilvl="1" w:tplc="04270003" w:tentative="1">
      <w:start w:val="1"/>
      <w:numFmt w:val="bullet"/>
      <w:lvlText w:val="o"/>
      <w:lvlJc w:val="left"/>
      <w:pPr>
        <w:ind w:left="1469" w:hanging="360"/>
      </w:pPr>
      <w:rPr>
        <w:rFonts w:ascii="Courier New" w:hAnsi="Courier New" w:cs="Courier New" w:hint="default"/>
      </w:rPr>
    </w:lvl>
    <w:lvl w:ilvl="2" w:tplc="04270005" w:tentative="1">
      <w:start w:val="1"/>
      <w:numFmt w:val="bullet"/>
      <w:lvlText w:val=""/>
      <w:lvlJc w:val="left"/>
      <w:pPr>
        <w:ind w:left="2189" w:hanging="360"/>
      </w:pPr>
      <w:rPr>
        <w:rFonts w:ascii="Wingdings" w:hAnsi="Wingdings" w:hint="default"/>
      </w:rPr>
    </w:lvl>
    <w:lvl w:ilvl="3" w:tplc="04270001" w:tentative="1">
      <w:start w:val="1"/>
      <w:numFmt w:val="bullet"/>
      <w:lvlText w:val=""/>
      <w:lvlJc w:val="left"/>
      <w:pPr>
        <w:ind w:left="2909" w:hanging="360"/>
      </w:pPr>
      <w:rPr>
        <w:rFonts w:ascii="Symbol" w:hAnsi="Symbol" w:hint="default"/>
      </w:rPr>
    </w:lvl>
    <w:lvl w:ilvl="4" w:tplc="04270003" w:tentative="1">
      <w:start w:val="1"/>
      <w:numFmt w:val="bullet"/>
      <w:lvlText w:val="o"/>
      <w:lvlJc w:val="left"/>
      <w:pPr>
        <w:ind w:left="3629" w:hanging="360"/>
      </w:pPr>
      <w:rPr>
        <w:rFonts w:ascii="Courier New" w:hAnsi="Courier New" w:cs="Courier New" w:hint="default"/>
      </w:rPr>
    </w:lvl>
    <w:lvl w:ilvl="5" w:tplc="04270005" w:tentative="1">
      <w:start w:val="1"/>
      <w:numFmt w:val="bullet"/>
      <w:lvlText w:val=""/>
      <w:lvlJc w:val="left"/>
      <w:pPr>
        <w:ind w:left="4349" w:hanging="360"/>
      </w:pPr>
      <w:rPr>
        <w:rFonts w:ascii="Wingdings" w:hAnsi="Wingdings" w:hint="default"/>
      </w:rPr>
    </w:lvl>
    <w:lvl w:ilvl="6" w:tplc="04270001" w:tentative="1">
      <w:start w:val="1"/>
      <w:numFmt w:val="bullet"/>
      <w:lvlText w:val=""/>
      <w:lvlJc w:val="left"/>
      <w:pPr>
        <w:ind w:left="5069" w:hanging="360"/>
      </w:pPr>
      <w:rPr>
        <w:rFonts w:ascii="Symbol" w:hAnsi="Symbol" w:hint="default"/>
      </w:rPr>
    </w:lvl>
    <w:lvl w:ilvl="7" w:tplc="04270003" w:tentative="1">
      <w:start w:val="1"/>
      <w:numFmt w:val="bullet"/>
      <w:lvlText w:val="o"/>
      <w:lvlJc w:val="left"/>
      <w:pPr>
        <w:ind w:left="5789" w:hanging="360"/>
      </w:pPr>
      <w:rPr>
        <w:rFonts w:ascii="Courier New" w:hAnsi="Courier New" w:cs="Courier New" w:hint="default"/>
      </w:rPr>
    </w:lvl>
    <w:lvl w:ilvl="8" w:tplc="04270005" w:tentative="1">
      <w:start w:val="1"/>
      <w:numFmt w:val="bullet"/>
      <w:lvlText w:val=""/>
      <w:lvlJc w:val="left"/>
      <w:pPr>
        <w:ind w:left="6509" w:hanging="360"/>
      </w:pPr>
      <w:rPr>
        <w:rFonts w:ascii="Wingdings" w:hAnsi="Wingdings" w:hint="default"/>
      </w:rPr>
    </w:lvl>
  </w:abstractNum>
  <w:abstractNum w:abstractNumId="75" w15:restartNumberingAfterBreak="0">
    <w:nsid w:val="62022278"/>
    <w:multiLevelType w:val="hybridMultilevel"/>
    <w:tmpl w:val="1E365750"/>
    <w:lvl w:ilvl="0" w:tplc="04270001">
      <w:start w:val="1"/>
      <w:numFmt w:val="bullet"/>
      <w:lvlText w:val=""/>
      <w:lvlJc w:val="left"/>
      <w:pPr>
        <w:ind w:left="737" w:hanging="360"/>
      </w:pPr>
      <w:rPr>
        <w:rFonts w:ascii="Symbol" w:hAnsi="Symbol" w:hint="default"/>
      </w:rPr>
    </w:lvl>
    <w:lvl w:ilvl="1" w:tplc="04270003" w:tentative="1">
      <w:start w:val="1"/>
      <w:numFmt w:val="bullet"/>
      <w:lvlText w:val="o"/>
      <w:lvlJc w:val="left"/>
      <w:pPr>
        <w:ind w:left="1457" w:hanging="360"/>
      </w:pPr>
      <w:rPr>
        <w:rFonts w:ascii="Courier New" w:hAnsi="Courier New" w:cs="Courier New" w:hint="default"/>
      </w:rPr>
    </w:lvl>
    <w:lvl w:ilvl="2" w:tplc="04270005" w:tentative="1">
      <w:start w:val="1"/>
      <w:numFmt w:val="bullet"/>
      <w:lvlText w:val=""/>
      <w:lvlJc w:val="left"/>
      <w:pPr>
        <w:ind w:left="2177" w:hanging="360"/>
      </w:pPr>
      <w:rPr>
        <w:rFonts w:ascii="Wingdings" w:hAnsi="Wingdings" w:hint="default"/>
      </w:rPr>
    </w:lvl>
    <w:lvl w:ilvl="3" w:tplc="04270001" w:tentative="1">
      <w:start w:val="1"/>
      <w:numFmt w:val="bullet"/>
      <w:lvlText w:val=""/>
      <w:lvlJc w:val="left"/>
      <w:pPr>
        <w:ind w:left="2897" w:hanging="360"/>
      </w:pPr>
      <w:rPr>
        <w:rFonts w:ascii="Symbol" w:hAnsi="Symbol" w:hint="default"/>
      </w:rPr>
    </w:lvl>
    <w:lvl w:ilvl="4" w:tplc="04270003" w:tentative="1">
      <w:start w:val="1"/>
      <w:numFmt w:val="bullet"/>
      <w:lvlText w:val="o"/>
      <w:lvlJc w:val="left"/>
      <w:pPr>
        <w:ind w:left="3617" w:hanging="360"/>
      </w:pPr>
      <w:rPr>
        <w:rFonts w:ascii="Courier New" w:hAnsi="Courier New" w:cs="Courier New" w:hint="default"/>
      </w:rPr>
    </w:lvl>
    <w:lvl w:ilvl="5" w:tplc="04270005" w:tentative="1">
      <w:start w:val="1"/>
      <w:numFmt w:val="bullet"/>
      <w:lvlText w:val=""/>
      <w:lvlJc w:val="left"/>
      <w:pPr>
        <w:ind w:left="4337" w:hanging="360"/>
      </w:pPr>
      <w:rPr>
        <w:rFonts w:ascii="Wingdings" w:hAnsi="Wingdings" w:hint="default"/>
      </w:rPr>
    </w:lvl>
    <w:lvl w:ilvl="6" w:tplc="04270001" w:tentative="1">
      <w:start w:val="1"/>
      <w:numFmt w:val="bullet"/>
      <w:lvlText w:val=""/>
      <w:lvlJc w:val="left"/>
      <w:pPr>
        <w:ind w:left="5057" w:hanging="360"/>
      </w:pPr>
      <w:rPr>
        <w:rFonts w:ascii="Symbol" w:hAnsi="Symbol" w:hint="default"/>
      </w:rPr>
    </w:lvl>
    <w:lvl w:ilvl="7" w:tplc="04270003" w:tentative="1">
      <w:start w:val="1"/>
      <w:numFmt w:val="bullet"/>
      <w:lvlText w:val="o"/>
      <w:lvlJc w:val="left"/>
      <w:pPr>
        <w:ind w:left="5777" w:hanging="360"/>
      </w:pPr>
      <w:rPr>
        <w:rFonts w:ascii="Courier New" w:hAnsi="Courier New" w:cs="Courier New" w:hint="default"/>
      </w:rPr>
    </w:lvl>
    <w:lvl w:ilvl="8" w:tplc="04270005" w:tentative="1">
      <w:start w:val="1"/>
      <w:numFmt w:val="bullet"/>
      <w:lvlText w:val=""/>
      <w:lvlJc w:val="left"/>
      <w:pPr>
        <w:ind w:left="6497" w:hanging="360"/>
      </w:pPr>
      <w:rPr>
        <w:rFonts w:ascii="Wingdings" w:hAnsi="Wingdings" w:hint="default"/>
      </w:rPr>
    </w:lvl>
  </w:abstractNum>
  <w:abstractNum w:abstractNumId="76" w15:restartNumberingAfterBreak="0">
    <w:nsid w:val="646B3430"/>
    <w:multiLevelType w:val="multilevel"/>
    <w:tmpl w:val="953207B2"/>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6ADD79E8"/>
    <w:multiLevelType w:val="hybridMultilevel"/>
    <w:tmpl w:val="B42A30D2"/>
    <w:lvl w:ilvl="0" w:tplc="04270001">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78" w15:restartNumberingAfterBreak="0">
    <w:nsid w:val="6C3C1349"/>
    <w:multiLevelType w:val="hybridMultilevel"/>
    <w:tmpl w:val="C1CAFF64"/>
    <w:lvl w:ilvl="0" w:tplc="04270001">
      <w:start w:val="1"/>
      <w:numFmt w:val="bullet"/>
      <w:lvlText w:val=""/>
      <w:lvlJc w:val="left"/>
      <w:pPr>
        <w:ind w:left="696" w:hanging="360"/>
      </w:pPr>
      <w:rPr>
        <w:rFonts w:ascii="Symbol" w:hAnsi="Symbol" w:hint="default"/>
      </w:rPr>
    </w:lvl>
    <w:lvl w:ilvl="1" w:tplc="04270003" w:tentative="1">
      <w:start w:val="1"/>
      <w:numFmt w:val="bullet"/>
      <w:lvlText w:val="o"/>
      <w:lvlJc w:val="left"/>
      <w:pPr>
        <w:ind w:left="1416" w:hanging="360"/>
      </w:pPr>
      <w:rPr>
        <w:rFonts w:ascii="Courier New" w:hAnsi="Courier New" w:cs="Courier New" w:hint="default"/>
      </w:rPr>
    </w:lvl>
    <w:lvl w:ilvl="2" w:tplc="04270005" w:tentative="1">
      <w:start w:val="1"/>
      <w:numFmt w:val="bullet"/>
      <w:lvlText w:val=""/>
      <w:lvlJc w:val="left"/>
      <w:pPr>
        <w:ind w:left="2136" w:hanging="360"/>
      </w:pPr>
      <w:rPr>
        <w:rFonts w:ascii="Wingdings" w:hAnsi="Wingdings" w:hint="default"/>
      </w:rPr>
    </w:lvl>
    <w:lvl w:ilvl="3" w:tplc="04270001" w:tentative="1">
      <w:start w:val="1"/>
      <w:numFmt w:val="bullet"/>
      <w:lvlText w:val=""/>
      <w:lvlJc w:val="left"/>
      <w:pPr>
        <w:ind w:left="2856" w:hanging="360"/>
      </w:pPr>
      <w:rPr>
        <w:rFonts w:ascii="Symbol" w:hAnsi="Symbol" w:hint="default"/>
      </w:rPr>
    </w:lvl>
    <w:lvl w:ilvl="4" w:tplc="04270003" w:tentative="1">
      <w:start w:val="1"/>
      <w:numFmt w:val="bullet"/>
      <w:lvlText w:val="o"/>
      <w:lvlJc w:val="left"/>
      <w:pPr>
        <w:ind w:left="3576" w:hanging="360"/>
      </w:pPr>
      <w:rPr>
        <w:rFonts w:ascii="Courier New" w:hAnsi="Courier New" w:cs="Courier New" w:hint="default"/>
      </w:rPr>
    </w:lvl>
    <w:lvl w:ilvl="5" w:tplc="04270005" w:tentative="1">
      <w:start w:val="1"/>
      <w:numFmt w:val="bullet"/>
      <w:lvlText w:val=""/>
      <w:lvlJc w:val="left"/>
      <w:pPr>
        <w:ind w:left="4296" w:hanging="360"/>
      </w:pPr>
      <w:rPr>
        <w:rFonts w:ascii="Wingdings" w:hAnsi="Wingdings" w:hint="default"/>
      </w:rPr>
    </w:lvl>
    <w:lvl w:ilvl="6" w:tplc="04270001" w:tentative="1">
      <w:start w:val="1"/>
      <w:numFmt w:val="bullet"/>
      <w:lvlText w:val=""/>
      <w:lvlJc w:val="left"/>
      <w:pPr>
        <w:ind w:left="5016" w:hanging="360"/>
      </w:pPr>
      <w:rPr>
        <w:rFonts w:ascii="Symbol" w:hAnsi="Symbol" w:hint="default"/>
      </w:rPr>
    </w:lvl>
    <w:lvl w:ilvl="7" w:tplc="04270003" w:tentative="1">
      <w:start w:val="1"/>
      <w:numFmt w:val="bullet"/>
      <w:lvlText w:val="o"/>
      <w:lvlJc w:val="left"/>
      <w:pPr>
        <w:ind w:left="5736" w:hanging="360"/>
      </w:pPr>
      <w:rPr>
        <w:rFonts w:ascii="Courier New" w:hAnsi="Courier New" w:cs="Courier New" w:hint="default"/>
      </w:rPr>
    </w:lvl>
    <w:lvl w:ilvl="8" w:tplc="04270005" w:tentative="1">
      <w:start w:val="1"/>
      <w:numFmt w:val="bullet"/>
      <w:lvlText w:val=""/>
      <w:lvlJc w:val="left"/>
      <w:pPr>
        <w:ind w:left="6456" w:hanging="360"/>
      </w:pPr>
      <w:rPr>
        <w:rFonts w:ascii="Wingdings" w:hAnsi="Wingdings" w:hint="default"/>
      </w:rPr>
    </w:lvl>
  </w:abstractNum>
  <w:abstractNum w:abstractNumId="79" w15:restartNumberingAfterBreak="0">
    <w:nsid w:val="71F47FD1"/>
    <w:multiLevelType w:val="multilevel"/>
    <w:tmpl w:val="7E2A998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7245131A"/>
    <w:multiLevelType w:val="hybridMultilevel"/>
    <w:tmpl w:val="E5F45498"/>
    <w:lvl w:ilvl="0" w:tplc="04270001">
      <w:start w:val="1"/>
      <w:numFmt w:val="bullet"/>
      <w:lvlText w:val=""/>
      <w:lvlJc w:val="left"/>
      <w:pPr>
        <w:ind w:left="735" w:hanging="360"/>
      </w:pPr>
      <w:rPr>
        <w:rFonts w:ascii="Symbol" w:hAnsi="Symbol" w:hint="default"/>
      </w:rPr>
    </w:lvl>
    <w:lvl w:ilvl="1" w:tplc="04270003" w:tentative="1">
      <w:start w:val="1"/>
      <w:numFmt w:val="bullet"/>
      <w:lvlText w:val="o"/>
      <w:lvlJc w:val="left"/>
      <w:pPr>
        <w:ind w:left="1455" w:hanging="360"/>
      </w:pPr>
      <w:rPr>
        <w:rFonts w:ascii="Courier New" w:hAnsi="Courier New" w:cs="Courier New" w:hint="default"/>
      </w:rPr>
    </w:lvl>
    <w:lvl w:ilvl="2" w:tplc="04270005" w:tentative="1">
      <w:start w:val="1"/>
      <w:numFmt w:val="bullet"/>
      <w:lvlText w:val=""/>
      <w:lvlJc w:val="left"/>
      <w:pPr>
        <w:ind w:left="2175" w:hanging="360"/>
      </w:pPr>
      <w:rPr>
        <w:rFonts w:ascii="Wingdings" w:hAnsi="Wingdings" w:hint="default"/>
      </w:rPr>
    </w:lvl>
    <w:lvl w:ilvl="3" w:tplc="04270001" w:tentative="1">
      <w:start w:val="1"/>
      <w:numFmt w:val="bullet"/>
      <w:lvlText w:val=""/>
      <w:lvlJc w:val="left"/>
      <w:pPr>
        <w:ind w:left="2895" w:hanging="360"/>
      </w:pPr>
      <w:rPr>
        <w:rFonts w:ascii="Symbol" w:hAnsi="Symbol" w:hint="default"/>
      </w:rPr>
    </w:lvl>
    <w:lvl w:ilvl="4" w:tplc="04270003" w:tentative="1">
      <w:start w:val="1"/>
      <w:numFmt w:val="bullet"/>
      <w:lvlText w:val="o"/>
      <w:lvlJc w:val="left"/>
      <w:pPr>
        <w:ind w:left="3615" w:hanging="360"/>
      </w:pPr>
      <w:rPr>
        <w:rFonts w:ascii="Courier New" w:hAnsi="Courier New" w:cs="Courier New" w:hint="default"/>
      </w:rPr>
    </w:lvl>
    <w:lvl w:ilvl="5" w:tplc="04270005" w:tentative="1">
      <w:start w:val="1"/>
      <w:numFmt w:val="bullet"/>
      <w:lvlText w:val=""/>
      <w:lvlJc w:val="left"/>
      <w:pPr>
        <w:ind w:left="4335" w:hanging="360"/>
      </w:pPr>
      <w:rPr>
        <w:rFonts w:ascii="Wingdings" w:hAnsi="Wingdings" w:hint="default"/>
      </w:rPr>
    </w:lvl>
    <w:lvl w:ilvl="6" w:tplc="04270001" w:tentative="1">
      <w:start w:val="1"/>
      <w:numFmt w:val="bullet"/>
      <w:lvlText w:val=""/>
      <w:lvlJc w:val="left"/>
      <w:pPr>
        <w:ind w:left="5055" w:hanging="360"/>
      </w:pPr>
      <w:rPr>
        <w:rFonts w:ascii="Symbol" w:hAnsi="Symbol" w:hint="default"/>
      </w:rPr>
    </w:lvl>
    <w:lvl w:ilvl="7" w:tplc="04270003" w:tentative="1">
      <w:start w:val="1"/>
      <w:numFmt w:val="bullet"/>
      <w:lvlText w:val="o"/>
      <w:lvlJc w:val="left"/>
      <w:pPr>
        <w:ind w:left="5775" w:hanging="360"/>
      </w:pPr>
      <w:rPr>
        <w:rFonts w:ascii="Courier New" w:hAnsi="Courier New" w:cs="Courier New" w:hint="default"/>
      </w:rPr>
    </w:lvl>
    <w:lvl w:ilvl="8" w:tplc="04270005" w:tentative="1">
      <w:start w:val="1"/>
      <w:numFmt w:val="bullet"/>
      <w:lvlText w:val=""/>
      <w:lvlJc w:val="left"/>
      <w:pPr>
        <w:ind w:left="6495" w:hanging="360"/>
      </w:pPr>
      <w:rPr>
        <w:rFonts w:ascii="Wingdings" w:hAnsi="Wingdings" w:hint="default"/>
      </w:rPr>
    </w:lvl>
  </w:abstractNum>
  <w:abstractNum w:abstractNumId="81" w15:restartNumberingAfterBreak="0">
    <w:nsid w:val="72C1359E"/>
    <w:multiLevelType w:val="hybridMultilevel"/>
    <w:tmpl w:val="5D0066F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2" w15:restartNumberingAfterBreak="0">
    <w:nsid w:val="73D9141A"/>
    <w:multiLevelType w:val="hybridMultilevel"/>
    <w:tmpl w:val="9D763F74"/>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3" w15:restartNumberingAfterBreak="0">
    <w:nsid w:val="7807747A"/>
    <w:multiLevelType w:val="hybridMultilevel"/>
    <w:tmpl w:val="75ACC2B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4" w15:restartNumberingAfterBreak="0">
    <w:nsid w:val="786F12D5"/>
    <w:multiLevelType w:val="multilevel"/>
    <w:tmpl w:val="3B00F6E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79D36BEA"/>
    <w:multiLevelType w:val="hybridMultilevel"/>
    <w:tmpl w:val="F9C4837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6" w15:restartNumberingAfterBreak="0">
    <w:nsid w:val="7B4601BD"/>
    <w:multiLevelType w:val="multilevel"/>
    <w:tmpl w:val="A5F88A7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7CEF2529"/>
    <w:multiLevelType w:val="multilevel"/>
    <w:tmpl w:val="B3EA9EF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460392203">
    <w:abstractNumId w:val="4"/>
  </w:num>
  <w:num w:numId="2" w16cid:durableId="1955668203">
    <w:abstractNumId w:val="3"/>
  </w:num>
  <w:num w:numId="3" w16cid:durableId="1646155475">
    <w:abstractNumId w:val="2"/>
  </w:num>
  <w:num w:numId="4" w16cid:durableId="1964313312">
    <w:abstractNumId w:val="1"/>
  </w:num>
  <w:num w:numId="5" w16cid:durableId="1769620172">
    <w:abstractNumId w:val="0"/>
  </w:num>
  <w:num w:numId="6" w16cid:durableId="1739355926">
    <w:abstractNumId w:val="66"/>
  </w:num>
  <w:num w:numId="7" w16cid:durableId="997924199">
    <w:abstractNumId w:val="53"/>
  </w:num>
  <w:num w:numId="8" w16cid:durableId="642199275">
    <w:abstractNumId w:val="33"/>
  </w:num>
  <w:num w:numId="9" w16cid:durableId="33426301">
    <w:abstractNumId w:val="28"/>
  </w:num>
  <w:num w:numId="10" w16cid:durableId="2137673877">
    <w:abstractNumId w:val="14"/>
  </w:num>
  <w:num w:numId="11" w16cid:durableId="544876207">
    <w:abstractNumId w:val="49"/>
  </w:num>
  <w:num w:numId="12" w16cid:durableId="973095566">
    <w:abstractNumId w:val="83"/>
  </w:num>
  <w:num w:numId="13" w16cid:durableId="179508833">
    <w:abstractNumId w:val="38"/>
  </w:num>
  <w:num w:numId="14" w16cid:durableId="1502773145">
    <w:abstractNumId w:val="17"/>
  </w:num>
  <w:num w:numId="15" w16cid:durableId="680818993">
    <w:abstractNumId w:val="30"/>
  </w:num>
  <w:num w:numId="16" w16cid:durableId="540744971">
    <w:abstractNumId w:val="63"/>
  </w:num>
  <w:num w:numId="17" w16cid:durableId="441993829">
    <w:abstractNumId w:val="62"/>
  </w:num>
  <w:num w:numId="18" w16cid:durableId="1135486152">
    <w:abstractNumId w:val="82"/>
  </w:num>
  <w:num w:numId="19" w16cid:durableId="1630015503">
    <w:abstractNumId w:val="46"/>
  </w:num>
  <w:num w:numId="20" w16cid:durableId="66534370">
    <w:abstractNumId w:val="8"/>
  </w:num>
  <w:num w:numId="21" w16cid:durableId="1525244031">
    <w:abstractNumId w:val="47"/>
  </w:num>
  <w:num w:numId="22" w16cid:durableId="1837303463">
    <w:abstractNumId w:val="75"/>
  </w:num>
  <w:num w:numId="23" w16cid:durableId="1273126334">
    <w:abstractNumId w:val="42"/>
  </w:num>
  <w:num w:numId="24" w16cid:durableId="1261454004">
    <w:abstractNumId w:val="45"/>
  </w:num>
  <w:num w:numId="25" w16cid:durableId="404106788">
    <w:abstractNumId w:val="56"/>
  </w:num>
  <w:num w:numId="26" w16cid:durableId="1454638541">
    <w:abstractNumId w:val="35"/>
  </w:num>
  <w:num w:numId="27" w16cid:durableId="1724519842">
    <w:abstractNumId w:val="37"/>
  </w:num>
  <w:num w:numId="28" w16cid:durableId="1268587673">
    <w:abstractNumId w:val="43"/>
  </w:num>
  <w:num w:numId="29" w16cid:durableId="331103997">
    <w:abstractNumId w:val="44"/>
  </w:num>
  <w:num w:numId="30" w16cid:durableId="1607804884">
    <w:abstractNumId w:val="27"/>
  </w:num>
  <w:num w:numId="31" w16cid:durableId="1946420665">
    <w:abstractNumId w:val="52"/>
  </w:num>
  <w:num w:numId="32" w16cid:durableId="1349679322">
    <w:abstractNumId w:val="13"/>
  </w:num>
  <w:num w:numId="33" w16cid:durableId="1684817015">
    <w:abstractNumId w:val="70"/>
  </w:num>
  <w:num w:numId="34" w16cid:durableId="1229926156">
    <w:abstractNumId w:val="72"/>
  </w:num>
  <w:num w:numId="35" w16cid:durableId="788862450">
    <w:abstractNumId w:val="15"/>
  </w:num>
  <w:num w:numId="36" w16cid:durableId="481385830">
    <w:abstractNumId w:val="6"/>
  </w:num>
  <w:num w:numId="37" w16cid:durableId="1470127663">
    <w:abstractNumId w:val="39"/>
  </w:num>
  <w:num w:numId="38" w16cid:durableId="728112226">
    <w:abstractNumId w:val="73"/>
  </w:num>
  <w:num w:numId="39" w16cid:durableId="1295524643">
    <w:abstractNumId w:val="34"/>
  </w:num>
  <w:num w:numId="40" w16cid:durableId="51780979">
    <w:abstractNumId w:val="19"/>
  </w:num>
  <w:num w:numId="41" w16cid:durableId="1293944460">
    <w:abstractNumId w:val="71"/>
  </w:num>
  <w:num w:numId="42" w16cid:durableId="102582345">
    <w:abstractNumId w:val="78"/>
  </w:num>
  <w:num w:numId="43" w16cid:durableId="957250815">
    <w:abstractNumId w:val="12"/>
  </w:num>
  <w:num w:numId="44" w16cid:durableId="1248224934">
    <w:abstractNumId w:val="50"/>
  </w:num>
  <w:num w:numId="45" w16cid:durableId="106778652">
    <w:abstractNumId w:val="85"/>
  </w:num>
  <w:num w:numId="46" w16cid:durableId="1202749382">
    <w:abstractNumId w:val="21"/>
  </w:num>
  <w:num w:numId="47" w16cid:durableId="808404954">
    <w:abstractNumId w:val="36"/>
  </w:num>
  <w:num w:numId="48" w16cid:durableId="1293630513">
    <w:abstractNumId w:val="69"/>
  </w:num>
  <w:num w:numId="49" w16cid:durableId="1472712">
    <w:abstractNumId w:val="68"/>
  </w:num>
  <w:num w:numId="50" w16cid:durableId="2099251090">
    <w:abstractNumId w:val="26"/>
  </w:num>
  <w:num w:numId="51" w16cid:durableId="1107773186">
    <w:abstractNumId w:val="77"/>
  </w:num>
  <w:num w:numId="52" w16cid:durableId="778305939">
    <w:abstractNumId w:val="25"/>
  </w:num>
  <w:num w:numId="53" w16cid:durableId="1212498055">
    <w:abstractNumId w:val="48"/>
  </w:num>
  <w:num w:numId="54" w16cid:durableId="1963801670">
    <w:abstractNumId w:val="22"/>
  </w:num>
  <w:num w:numId="55" w16cid:durableId="442922800">
    <w:abstractNumId w:val="24"/>
  </w:num>
  <w:num w:numId="56" w16cid:durableId="498733045">
    <w:abstractNumId w:val="59"/>
  </w:num>
  <w:num w:numId="57" w16cid:durableId="841235500">
    <w:abstractNumId w:val="20"/>
  </w:num>
  <w:num w:numId="58" w16cid:durableId="1089815977">
    <w:abstractNumId w:val="16"/>
  </w:num>
  <w:num w:numId="59" w16cid:durableId="955913590">
    <w:abstractNumId w:val="65"/>
  </w:num>
  <w:num w:numId="60" w16cid:durableId="365066585">
    <w:abstractNumId w:val="79"/>
  </w:num>
  <w:num w:numId="61" w16cid:durableId="1329141003">
    <w:abstractNumId w:val="87"/>
  </w:num>
  <w:num w:numId="62" w16cid:durableId="1339431213">
    <w:abstractNumId w:val="84"/>
  </w:num>
  <w:num w:numId="63" w16cid:durableId="486433563">
    <w:abstractNumId w:val="60"/>
  </w:num>
  <w:num w:numId="64" w16cid:durableId="2096129013">
    <w:abstractNumId w:val="86"/>
  </w:num>
  <w:num w:numId="65" w16cid:durableId="1516459632">
    <w:abstractNumId w:val="76"/>
  </w:num>
  <w:num w:numId="66" w16cid:durableId="1763719803">
    <w:abstractNumId w:val="29"/>
  </w:num>
  <w:num w:numId="67" w16cid:durableId="1141113562">
    <w:abstractNumId w:val="11"/>
  </w:num>
  <w:num w:numId="68" w16cid:durableId="1930314554">
    <w:abstractNumId w:val="57"/>
  </w:num>
  <w:num w:numId="69" w16cid:durableId="657195089">
    <w:abstractNumId w:val="51"/>
  </w:num>
  <w:num w:numId="70" w16cid:durableId="1007830159">
    <w:abstractNumId w:val="67"/>
  </w:num>
  <w:num w:numId="71" w16cid:durableId="630207177">
    <w:abstractNumId w:val="9"/>
  </w:num>
  <w:num w:numId="72" w16cid:durableId="497228759">
    <w:abstractNumId w:val="55"/>
  </w:num>
  <w:num w:numId="73" w16cid:durableId="1569151061">
    <w:abstractNumId w:val="80"/>
  </w:num>
  <w:num w:numId="74" w16cid:durableId="430783193">
    <w:abstractNumId w:val="74"/>
  </w:num>
  <w:num w:numId="75" w16cid:durableId="1689133652">
    <w:abstractNumId w:val="41"/>
  </w:num>
  <w:num w:numId="76" w16cid:durableId="1797331889">
    <w:abstractNumId w:val="23"/>
  </w:num>
  <w:num w:numId="77" w16cid:durableId="1531647362">
    <w:abstractNumId w:val="54"/>
  </w:num>
  <w:num w:numId="78" w16cid:durableId="210197107">
    <w:abstractNumId w:val="7"/>
  </w:num>
  <w:num w:numId="79" w16cid:durableId="758254220">
    <w:abstractNumId w:val="64"/>
  </w:num>
  <w:num w:numId="80" w16cid:durableId="1890334499">
    <w:abstractNumId w:val="5"/>
  </w:num>
  <w:num w:numId="81" w16cid:durableId="445194359">
    <w:abstractNumId w:val="32"/>
  </w:num>
  <w:num w:numId="82" w16cid:durableId="705984061">
    <w:abstractNumId w:val="58"/>
  </w:num>
  <w:num w:numId="83" w16cid:durableId="866407342">
    <w:abstractNumId w:val="10"/>
  </w:num>
  <w:num w:numId="84" w16cid:durableId="636497064">
    <w:abstractNumId w:val="81"/>
  </w:num>
  <w:num w:numId="85" w16cid:durableId="1178885555">
    <w:abstractNumId w:val="40"/>
  </w:num>
  <w:num w:numId="86" w16cid:durableId="1336110619">
    <w:abstractNumId w:val="31"/>
  </w:num>
  <w:num w:numId="87" w16cid:durableId="679770416">
    <w:abstractNumId w:val="61"/>
  </w:num>
  <w:num w:numId="88" w16cid:durableId="2039355399">
    <w:abstractNumId w:val="18"/>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6867"/>
    <w:rsid w:val="000030B6"/>
    <w:rsid w:val="000035C8"/>
    <w:rsid w:val="000056AB"/>
    <w:rsid w:val="00007953"/>
    <w:rsid w:val="00012EC8"/>
    <w:rsid w:val="000146E0"/>
    <w:rsid w:val="000146F3"/>
    <w:rsid w:val="000163CC"/>
    <w:rsid w:val="00016637"/>
    <w:rsid w:val="000207FE"/>
    <w:rsid w:val="00026DF1"/>
    <w:rsid w:val="00027BB1"/>
    <w:rsid w:val="00030C0A"/>
    <w:rsid w:val="00031027"/>
    <w:rsid w:val="00031360"/>
    <w:rsid w:val="00032396"/>
    <w:rsid w:val="00035B38"/>
    <w:rsid w:val="00037412"/>
    <w:rsid w:val="00040732"/>
    <w:rsid w:val="00040CB9"/>
    <w:rsid w:val="00041458"/>
    <w:rsid w:val="00041F70"/>
    <w:rsid w:val="0004453A"/>
    <w:rsid w:val="000448CB"/>
    <w:rsid w:val="00046AE8"/>
    <w:rsid w:val="00050130"/>
    <w:rsid w:val="00051118"/>
    <w:rsid w:val="000512A8"/>
    <w:rsid w:val="00052F27"/>
    <w:rsid w:val="0005410F"/>
    <w:rsid w:val="00054BCF"/>
    <w:rsid w:val="0005634A"/>
    <w:rsid w:val="00056EF3"/>
    <w:rsid w:val="000575D3"/>
    <w:rsid w:val="00060F73"/>
    <w:rsid w:val="000619E6"/>
    <w:rsid w:val="00061A9D"/>
    <w:rsid w:val="00061FCD"/>
    <w:rsid w:val="0006290E"/>
    <w:rsid w:val="0006298A"/>
    <w:rsid w:val="00062DB1"/>
    <w:rsid w:val="0006647D"/>
    <w:rsid w:val="000667A8"/>
    <w:rsid w:val="0007188E"/>
    <w:rsid w:val="000725FC"/>
    <w:rsid w:val="00072E29"/>
    <w:rsid w:val="00074449"/>
    <w:rsid w:val="00076F14"/>
    <w:rsid w:val="000771E8"/>
    <w:rsid w:val="000774F0"/>
    <w:rsid w:val="00077980"/>
    <w:rsid w:val="00077A00"/>
    <w:rsid w:val="00077A28"/>
    <w:rsid w:val="00080DC1"/>
    <w:rsid w:val="0008127D"/>
    <w:rsid w:val="000812EE"/>
    <w:rsid w:val="00084197"/>
    <w:rsid w:val="00086852"/>
    <w:rsid w:val="00087731"/>
    <w:rsid w:val="00090342"/>
    <w:rsid w:val="00092830"/>
    <w:rsid w:val="00092983"/>
    <w:rsid w:val="00093ABD"/>
    <w:rsid w:val="000A01AB"/>
    <w:rsid w:val="000A2A85"/>
    <w:rsid w:val="000A3399"/>
    <w:rsid w:val="000A59AB"/>
    <w:rsid w:val="000A6306"/>
    <w:rsid w:val="000A77B2"/>
    <w:rsid w:val="000B124F"/>
    <w:rsid w:val="000B15E7"/>
    <w:rsid w:val="000B3D8E"/>
    <w:rsid w:val="000B4407"/>
    <w:rsid w:val="000B4C60"/>
    <w:rsid w:val="000B6F94"/>
    <w:rsid w:val="000C11EC"/>
    <w:rsid w:val="000C207F"/>
    <w:rsid w:val="000C286B"/>
    <w:rsid w:val="000C32E7"/>
    <w:rsid w:val="000C38A5"/>
    <w:rsid w:val="000C40F9"/>
    <w:rsid w:val="000C48A4"/>
    <w:rsid w:val="000C5AD4"/>
    <w:rsid w:val="000C7BAE"/>
    <w:rsid w:val="000D0729"/>
    <w:rsid w:val="000D276C"/>
    <w:rsid w:val="000D3030"/>
    <w:rsid w:val="000D57E8"/>
    <w:rsid w:val="000D5995"/>
    <w:rsid w:val="000D6BA2"/>
    <w:rsid w:val="000D7EA2"/>
    <w:rsid w:val="000E0B78"/>
    <w:rsid w:val="000E1007"/>
    <w:rsid w:val="000E3290"/>
    <w:rsid w:val="000E3EE7"/>
    <w:rsid w:val="000E50C8"/>
    <w:rsid w:val="000E5EF5"/>
    <w:rsid w:val="000E6209"/>
    <w:rsid w:val="000E6CBD"/>
    <w:rsid w:val="000E6DA1"/>
    <w:rsid w:val="000E6E3D"/>
    <w:rsid w:val="000E71CF"/>
    <w:rsid w:val="000E744C"/>
    <w:rsid w:val="000F076C"/>
    <w:rsid w:val="000F08CB"/>
    <w:rsid w:val="000F1980"/>
    <w:rsid w:val="000F29D8"/>
    <w:rsid w:val="000F37B4"/>
    <w:rsid w:val="000F38BD"/>
    <w:rsid w:val="000F3FF3"/>
    <w:rsid w:val="000F424E"/>
    <w:rsid w:val="000F4622"/>
    <w:rsid w:val="000F4858"/>
    <w:rsid w:val="00100061"/>
    <w:rsid w:val="001006AB"/>
    <w:rsid w:val="0010570E"/>
    <w:rsid w:val="00107E17"/>
    <w:rsid w:val="001102D6"/>
    <w:rsid w:val="00111C24"/>
    <w:rsid w:val="00114699"/>
    <w:rsid w:val="001146DB"/>
    <w:rsid w:val="001148F0"/>
    <w:rsid w:val="0011498E"/>
    <w:rsid w:val="001154BB"/>
    <w:rsid w:val="00116F7F"/>
    <w:rsid w:val="00117237"/>
    <w:rsid w:val="00117631"/>
    <w:rsid w:val="0011797B"/>
    <w:rsid w:val="00117C54"/>
    <w:rsid w:val="00123C72"/>
    <w:rsid w:val="00126DE9"/>
    <w:rsid w:val="001276D5"/>
    <w:rsid w:val="0013121E"/>
    <w:rsid w:val="00131420"/>
    <w:rsid w:val="00132C1F"/>
    <w:rsid w:val="001334DF"/>
    <w:rsid w:val="00134F37"/>
    <w:rsid w:val="00140661"/>
    <w:rsid w:val="001408CD"/>
    <w:rsid w:val="0014139E"/>
    <w:rsid w:val="001424CE"/>
    <w:rsid w:val="00143519"/>
    <w:rsid w:val="001438C3"/>
    <w:rsid w:val="0014413A"/>
    <w:rsid w:val="00144253"/>
    <w:rsid w:val="0014492F"/>
    <w:rsid w:val="001458CE"/>
    <w:rsid w:val="00146D7F"/>
    <w:rsid w:val="001472F3"/>
    <w:rsid w:val="0015156E"/>
    <w:rsid w:val="001523CA"/>
    <w:rsid w:val="001526C2"/>
    <w:rsid w:val="00152F46"/>
    <w:rsid w:val="001555D2"/>
    <w:rsid w:val="00155E0A"/>
    <w:rsid w:val="00155E1F"/>
    <w:rsid w:val="00155F0C"/>
    <w:rsid w:val="001573A0"/>
    <w:rsid w:val="0015757B"/>
    <w:rsid w:val="00157FE3"/>
    <w:rsid w:val="00162594"/>
    <w:rsid w:val="00162E99"/>
    <w:rsid w:val="001654F6"/>
    <w:rsid w:val="00165919"/>
    <w:rsid w:val="001659D1"/>
    <w:rsid w:val="00166890"/>
    <w:rsid w:val="00167AD5"/>
    <w:rsid w:val="00167C82"/>
    <w:rsid w:val="001708B9"/>
    <w:rsid w:val="00170B4A"/>
    <w:rsid w:val="0017179F"/>
    <w:rsid w:val="00172EC5"/>
    <w:rsid w:val="00174FA3"/>
    <w:rsid w:val="001772A5"/>
    <w:rsid w:val="00177B3C"/>
    <w:rsid w:val="0018034F"/>
    <w:rsid w:val="001805DB"/>
    <w:rsid w:val="0018099B"/>
    <w:rsid w:val="001813BB"/>
    <w:rsid w:val="0018277C"/>
    <w:rsid w:val="00182EC7"/>
    <w:rsid w:val="00183776"/>
    <w:rsid w:val="00184DB6"/>
    <w:rsid w:val="0018579E"/>
    <w:rsid w:val="001859FE"/>
    <w:rsid w:val="00185ABB"/>
    <w:rsid w:val="00186042"/>
    <w:rsid w:val="00186212"/>
    <w:rsid w:val="00186CB8"/>
    <w:rsid w:val="001875AB"/>
    <w:rsid w:val="00187860"/>
    <w:rsid w:val="00187B85"/>
    <w:rsid w:val="001910DD"/>
    <w:rsid w:val="00191B76"/>
    <w:rsid w:val="00191EAE"/>
    <w:rsid w:val="00192358"/>
    <w:rsid w:val="00194682"/>
    <w:rsid w:val="00196065"/>
    <w:rsid w:val="001964F4"/>
    <w:rsid w:val="001A14D7"/>
    <w:rsid w:val="001A1E17"/>
    <w:rsid w:val="001A2CD9"/>
    <w:rsid w:val="001A2E8D"/>
    <w:rsid w:val="001A3CFB"/>
    <w:rsid w:val="001A3D9F"/>
    <w:rsid w:val="001A489D"/>
    <w:rsid w:val="001A48DB"/>
    <w:rsid w:val="001A4A86"/>
    <w:rsid w:val="001A4C11"/>
    <w:rsid w:val="001A4E6B"/>
    <w:rsid w:val="001A4E95"/>
    <w:rsid w:val="001A56F2"/>
    <w:rsid w:val="001A6CF7"/>
    <w:rsid w:val="001A7E5F"/>
    <w:rsid w:val="001B17F1"/>
    <w:rsid w:val="001B190E"/>
    <w:rsid w:val="001B1DAE"/>
    <w:rsid w:val="001B4489"/>
    <w:rsid w:val="001C081B"/>
    <w:rsid w:val="001C1714"/>
    <w:rsid w:val="001C171C"/>
    <w:rsid w:val="001C1DD3"/>
    <w:rsid w:val="001C20C8"/>
    <w:rsid w:val="001C2D30"/>
    <w:rsid w:val="001C3434"/>
    <w:rsid w:val="001C51E3"/>
    <w:rsid w:val="001C59E8"/>
    <w:rsid w:val="001C7A09"/>
    <w:rsid w:val="001C7D91"/>
    <w:rsid w:val="001C7F76"/>
    <w:rsid w:val="001D006C"/>
    <w:rsid w:val="001D17D1"/>
    <w:rsid w:val="001D2106"/>
    <w:rsid w:val="001D41DE"/>
    <w:rsid w:val="001D4E5A"/>
    <w:rsid w:val="001D694B"/>
    <w:rsid w:val="001D716D"/>
    <w:rsid w:val="001E0C75"/>
    <w:rsid w:val="001E0CF3"/>
    <w:rsid w:val="001E1263"/>
    <w:rsid w:val="001E155A"/>
    <w:rsid w:val="001E1C3B"/>
    <w:rsid w:val="001E2B3A"/>
    <w:rsid w:val="001E2D08"/>
    <w:rsid w:val="001E304C"/>
    <w:rsid w:val="001E335C"/>
    <w:rsid w:val="001E4E64"/>
    <w:rsid w:val="001E5147"/>
    <w:rsid w:val="001E529B"/>
    <w:rsid w:val="001E5ADD"/>
    <w:rsid w:val="001E5B8E"/>
    <w:rsid w:val="001E65F2"/>
    <w:rsid w:val="001F0CAA"/>
    <w:rsid w:val="001F1839"/>
    <w:rsid w:val="001F1CC6"/>
    <w:rsid w:val="001F1D08"/>
    <w:rsid w:val="001F28FB"/>
    <w:rsid w:val="001F4CDB"/>
    <w:rsid w:val="001F7512"/>
    <w:rsid w:val="001F7CF1"/>
    <w:rsid w:val="00200183"/>
    <w:rsid w:val="0020037A"/>
    <w:rsid w:val="002009CE"/>
    <w:rsid w:val="002017A0"/>
    <w:rsid w:val="00205274"/>
    <w:rsid w:val="00206687"/>
    <w:rsid w:val="002104CA"/>
    <w:rsid w:val="002112CA"/>
    <w:rsid w:val="002113F0"/>
    <w:rsid w:val="00212430"/>
    <w:rsid w:val="002132CD"/>
    <w:rsid w:val="0021397A"/>
    <w:rsid w:val="00215EC1"/>
    <w:rsid w:val="00217DD6"/>
    <w:rsid w:val="0022000C"/>
    <w:rsid w:val="0022019D"/>
    <w:rsid w:val="00220798"/>
    <w:rsid w:val="00220CF8"/>
    <w:rsid w:val="002218B4"/>
    <w:rsid w:val="00221F02"/>
    <w:rsid w:val="0022257B"/>
    <w:rsid w:val="0022269E"/>
    <w:rsid w:val="00222942"/>
    <w:rsid w:val="00222BE0"/>
    <w:rsid w:val="00222BF4"/>
    <w:rsid w:val="0022458F"/>
    <w:rsid w:val="00226942"/>
    <w:rsid w:val="0023030A"/>
    <w:rsid w:val="00232CB1"/>
    <w:rsid w:val="00233EDF"/>
    <w:rsid w:val="00237724"/>
    <w:rsid w:val="0024204A"/>
    <w:rsid w:val="00245690"/>
    <w:rsid w:val="00245D7D"/>
    <w:rsid w:val="002470E5"/>
    <w:rsid w:val="002515F1"/>
    <w:rsid w:val="00251987"/>
    <w:rsid w:val="00251CE1"/>
    <w:rsid w:val="00252DAD"/>
    <w:rsid w:val="00254E1F"/>
    <w:rsid w:val="00255151"/>
    <w:rsid w:val="00256472"/>
    <w:rsid w:val="00257ED1"/>
    <w:rsid w:val="00262074"/>
    <w:rsid w:val="0026215B"/>
    <w:rsid w:val="00265CDA"/>
    <w:rsid w:val="002665A0"/>
    <w:rsid w:val="00266C3A"/>
    <w:rsid w:val="00267410"/>
    <w:rsid w:val="00271B87"/>
    <w:rsid w:val="002756AD"/>
    <w:rsid w:val="00275F70"/>
    <w:rsid w:val="00280E2D"/>
    <w:rsid w:val="002825F5"/>
    <w:rsid w:val="0028301B"/>
    <w:rsid w:val="002905C5"/>
    <w:rsid w:val="002912ED"/>
    <w:rsid w:val="0029294C"/>
    <w:rsid w:val="00292A5C"/>
    <w:rsid w:val="0029522D"/>
    <w:rsid w:val="00295AE8"/>
    <w:rsid w:val="00295F0D"/>
    <w:rsid w:val="002969B8"/>
    <w:rsid w:val="002970E5"/>
    <w:rsid w:val="0029730F"/>
    <w:rsid w:val="002974C8"/>
    <w:rsid w:val="002A03C2"/>
    <w:rsid w:val="002A1342"/>
    <w:rsid w:val="002A3E7B"/>
    <w:rsid w:val="002A4312"/>
    <w:rsid w:val="002A43BA"/>
    <w:rsid w:val="002A4636"/>
    <w:rsid w:val="002A4639"/>
    <w:rsid w:val="002A4774"/>
    <w:rsid w:val="002A6AAC"/>
    <w:rsid w:val="002A7E51"/>
    <w:rsid w:val="002B1EC3"/>
    <w:rsid w:val="002B21AD"/>
    <w:rsid w:val="002B22B9"/>
    <w:rsid w:val="002B2A7F"/>
    <w:rsid w:val="002B2E48"/>
    <w:rsid w:val="002B3A2E"/>
    <w:rsid w:val="002B3AF7"/>
    <w:rsid w:val="002B5173"/>
    <w:rsid w:val="002B7273"/>
    <w:rsid w:val="002B789C"/>
    <w:rsid w:val="002C028D"/>
    <w:rsid w:val="002C0BA7"/>
    <w:rsid w:val="002C197A"/>
    <w:rsid w:val="002C351C"/>
    <w:rsid w:val="002C38A8"/>
    <w:rsid w:val="002C4AAF"/>
    <w:rsid w:val="002C4D86"/>
    <w:rsid w:val="002C5C0C"/>
    <w:rsid w:val="002C5D55"/>
    <w:rsid w:val="002C6C54"/>
    <w:rsid w:val="002C6FCF"/>
    <w:rsid w:val="002D0C88"/>
    <w:rsid w:val="002D0CAA"/>
    <w:rsid w:val="002D155E"/>
    <w:rsid w:val="002D17E7"/>
    <w:rsid w:val="002D47A9"/>
    <w:rsid w:val="002D4BFA"/>
    <w:rsid w:val="002D6CC0"/>
    <w:rsid w:val="002D70A6"/>
    <w:rsid w:val="002D721F"/>
    <w:rsid w:val="002D755D"/>
    <w:rsid w:val="002E0F86"/>
    <w:rsid w:val="002E31E9"/>
    <w:rsid w:val="002E58AC"/>
    <w:rsid w:val="002E5C6F"/>
    <w:rsid w:val="002E6AE8"/>
    <w:rsid w:val="002E6C29"/>
    <w:rsid w:val="002E709A"/>
    <w:rsid w:val="002F0914"/>
    <w:rsid w:val="002F0BD8"/>
    <w:rsid w:val="002F1675"/>
    <w:rsid w:val="002F3F01"/>
    <w:rsid w:val="002F498C"/>
    <w:rsid w:val="002F4DE6"/>
    <w:rsid w:val="002F5D99"/>
    <w:rsid w:val="002F76A1"/>
    <w:rsid w:val="003002BE"/>
    <w:rsid w:val="00300401"/>
    <w:rsid w:val="003024D2"/>
    <w:rsid w:val="00302C15"/>
    <w:rsid w:val="00302CD8"/>
    <w:rsid w:val="00306D05"/>
    <w:rsid w:val="00311EDC"/>
    <w:rsid w:val="00312948"/>
    <w:rsid w:val="00312AA6"/>
    <w:rsid w:val="00312F68"/>
    <w:rsid w:val="00314C91"/>
    <w:rsid w:val="00320986"/>
    <w:rsid w:val="00320B62"/>
    <w:rsid w:val="003211FD"/>
    <w:rsid w:val="0032178B"/>
    <w:rsid w:val="00321826"/>
    <w:rsid w:val="00321E9C"/>
    <w:rsid w:val="00321F57"/>
    <w:rsid w:val="00322234"/>
    <w:rsid w:val="00322A4E"/>
    <w:rsid w:val="00322BBE"/>
    <w:rsid w:val="00323522"/>
    <w:rsid w:val="003235FF"/>
    <w:rsid w:val="00323A6B"/>
    <w:rsid w:val="00324066"/>
    <w:rsid w:val="00324D0F"/>
    <w:rsid w:val="003254EE"/>
    <w:rsid w:val="00325FBB"/>
    <w:rsid w:val="0032616E"/>
    <w:rsid w:val="003305FD"/>
    <w:rsid w:val="003327CD"/>
    <w:rsid w:val="00332B0D"/>
    <w:rsid w:val="00332E7E"/>
    <w:rsid w:val="00333302"/>
    <w:rsid w:val="003333FD"/>
    <w:rsid w:val="00333D76"/>
    <w:rsid w:val="0033547E"/>
    <w:rsid w:val="00336332"/>
    <w:rsid w:val="00341EE3"/>
    <w:rsid w:val="00342DE7"/>
    <w:rsid w:val="003438CB"/>
    <w:rsid w:val="0034464F"/>
    <w:rsid w:val="00344D24"/>
    <w:rsid w:val="003450FE"/>
    <w:rsid w:val="0034584C"/>
    <w:rsid w:val="0034611D"/>
    <w:rsid w:val="00346CD3"/>
    <w:rsid w:val="00347C48"/>
    <w:rsid w:val="00350A26"/>
    <w:rsid w:val="00350E6E"/>
    <w:rsid w:val="00352A88"/>
    <w:rsid w:val="00352EFF"/>
    <w:rsid w:val="00353221"/>
    <w:rsid w:val="0035470B"/>
    <w:rsid w:val="00355F62"/>
    <w:rsid w:val="00356219"/>
    <w:rsid w:val="00357FAC"/>
    <w:rsid w:val="003608B0"/>
    <w:rsid w:val="003619A6"/>
    <w:rsid w:val="00362353"/>
    <w:rsid w:val="00362582"/>
    <w:rsid w:val="00362A2C"/>
    <w:rsid w:val="00362AB3"/>
    <w:rsid w:val="003639D4"/>
    <w:rsid w:val="00364A98"/>
    <w:rsid w:val="00365A42"/>
    <w:rsid w:val="003666CD"/>
    <w:rsid w:val="00366ECB"/>
    <w:rsid w:val="00367322"/>
    <w:rsid w:val="00370865"/>
    <w:rsid w:val="0037088A"/>
    <w:rsid w:val="00370974"/>
    <w:rsid w:val="00370A41"/>
    <w:rsid w:val="0037130A"/>
    <w:rsid w:val="00372C26"/>
    <w:rsid w:val="003741D8"/>
    <w:rsid w:val="00374D97"/>
    <w:rsid w:val="00375086"/>
    <w:rsid w:val="00376974"/>
    <w:rsid w:val="003800B1"/>
    <w:rsid w:val="003806B2"/>
    <w:rsid w:val="003821AC"/>
    <w:rsid w:val="003837A3"/>
    <w:rsid w:val="00384C63"/>
    <w:rsid w:val="003854BB"/>
    <w:rsid w:val="0038613A"/>
    <w:rsid w:val="0038706C"/>
    <w:rsid w:val="00387CF3"/>
    <w:rsid w:val="00387EF4"/>
    <w:rsid w:val="00390351"/>
    <w:rsid w:val="00390776"/>
    <w:rsid w:val="003912C5"/>
    <w:rsid w:val="003925CB"/>
    <w:rsid w:val="00395BA9"/>
    <w:rsid w:val="00397228"/>
    <w:rsid w:val="003A1405"/>
    <w:rsid w:val="003A2580"/>
    <w:rsid w:val="003A32D7"/>
    <w:rsid w:val="003A5ED2"/>
    <w:rsid w:val="003A6867"/>
    <w:rsid w:val="003B0A4E"/>
    <w:rsid w:val="003B0FD3"/>
    <w:rsid w:val="003B1E08"/>
    <w:rsid w:val="003B279D"/>
    <w:rsid w:val="003B27F1"/>
    <w:rsid w:val="003B282C"/>
    <w:rsid w:val="003B6485"/>
    <w:rsid w:val="003C0669"/>
    <w:rsid w:val="003C0866"/>
    <w:rsid w:val="003D1C96"/>
    <w:rsid w:val="003D4C7C"/>
    <w:rsid w:val="003D5EC3"/>
    <w:rsid w:val="003D7223"/>
    <w:rsid w:val="003D7984"/>
    <w:rsid w:val="003D7DED"/>
    <w:rsid w:val="003E0AE5"/>
    <w:rsid w:val="003E121B"/>
    <w:rsid w:val="003E255F"/>
    <w:rsid w:val="003E3187"/>
    <w:rsid w:val="003E3ABE"/>
    <w:rsid w:val="003E4AAC"/>
    <w:rsid w:val="003E4B1B"/>
    <w:rsid w:val="003F0B71"/>
    <w:rsid w:val="003F0C37"/>
    <w:rsid w:val="003F23C5"/>
    <w:rsid w:val="003F26F9"/>
    <w:rsid w:val="003F2898"/>
    <w:rsid w:val="003F2BC7"/>
    <w:rsid w:val="003F307C"/>
    <w:rsid w:val="003F3117"/>
    <w:rsid w:val="003F3641"/>
    <w:rsid w:val="003F3A8E"/>
    <w:rsid w:val="003F3CCA"/>
    <w:rsid w:val="003F5386"/>
    <w:rsid w:val="003F5EB3"/>
    <w:rsid w:val="003F6F7A"/>
    <w:rsid w:val="00400A5A"/>
    <w:rsid w:val="00401EC9"/>
    <w:rsid w:val="004021B1"/>
    <w:rsid w:val="00404225"/>
    <w:rsid w:val="0040430D"/>
    <w:rsid w:val="004050FF"/>
    <w:rsid w:val="0040534B"/>
    <w:rsid w:val="00405B3F"/>
    <w:rsid w:val="004069B3"/>
    <w:rsid w:val="0041068A"/>
    <w:rsid w:val="00413FAB"/>
    <w:rsid w:val="00414474"/>
    <w:rsid w:val="00415149"/>
    <w:rsid w:val="00416336"/>
    <w:rsid w:val="00417BDA"/>
    <w:rsid w:val="0042312F"/>
    <w:rsid w:val="0042337C"/>
    <w:rsid w:val="0042455B"/>
    <w:rsid w:val="00426A24"/>
    <w:rsid w:val="00431F82"/>
    <w:rsid w:val="004339C3"/>
    <w:rsid w:val="00434392"/>
    <w:rsid w:val="00435A4C"/>
    <w:rsid w:val="00436270"/>
    <w:rsid w:val="00436AE7"/>
    <w:rsid w:val="00441DE1"/>
    <w:rsid w:val="00442748"/>
    <w:rsid w:val="00443D61"/>
    <w:rsid w:val="0044527C"/>
    <w:rsid w:val="0044547F"/>
    <w:rsid w:val="004454EE"/>
    <w:rsid w:val="00445CA9"/>
    <w:rsid w:val="00446A24"/>
    <w:rsid w:val="0044706D"/>
    <w:rsid w:val="00450503"/>
    <w:rsid w:val="00450B26"/>
    <w:rsid w:val="00450ED5"/>
    <w:rsid w:val="00452A3F"/>
    <w:rsid w:val="00453496"/>
    <w:rsid w:val="00460199"/>
    <w:rsid w:val="004612CB"/>
    <w:rsid w:val="004619B2"/>
    <w:rsid w:val="00461B55"/>
    <w:rsid w:val="00461D4B"/>
    <w:rsid w:val="0046242C"/>
    <w:rsid w:val="00463089"/>
    <w:rsid w:val="00463854"/>
    <w:rsid w:val="00463DA1"/>
    <w:rsid w:val="00463DFC"/>
    <w:rsid w:val="00463F7D"/>
    <w:rsid w:val="004657B3"/>
    <w:rsid w:val="004660F4"/>
    <w:rsid w:val="00467459"/>
    <w:rsid w:val="004675F8"/>
    <w:rsid w:val="0046767C"/>
    <w:rsid w:val="0046774D"/>
    <w:rsid w:val="0047055A"/>
    <w:rsid w:val="0047161C"/>
    <w:rsid w:val="004726FF"/>
    <w:rsid w:val="004747B5"/>
    <w:rsid w:val="004768B1"/>
    <w:rsid w:val="00476D54"/>
    <w:rsid w:val="0047782D"/>
    <w:rsid w:val="00480148"/>
    <w:rsid w:val="00481CDC"/>
    <w:rsid w:val="0048296D"/>
    <w:rsid w:val="00484E0C"/>
    <w:rsid w:val="0048585A"/>
    <w:rsid w:val="00486668"/>
    <w:rsid w:val="00490484"/>
    <w:rsid w:val="00491FCC"/>
    <w:rsid w:val="004928F7"/>
    <w:rsid w:val="00493765"/>
    <w:rsid w:val="0049393B"/>
    <w:rsid w:val="00493EBC"/>
    <w:rsid w:val="004948DF"/>
    <w:rsid w:val="00496EAE"/>
    <w:rsid w:val="004A0179"/>
    <w:rsid w:val="004A36DC"/>
    <w:rsid w:val="004A5ABE"/>
    <w:rsid w:val="004A620B"/>
    <w:rsid w:val="004A67BD"/>
    <w:rsid w:val="004B05C2"/>
    <w:rsid w:val="004B0BBA"/>
    <w:rsid w:val="004B101F"/>
    <w:rsid w:val="004B15F8"/>
    <w:rsid w:val="004B3230"/>
    <w:rsid w:val="004B4794"/>
    <w:rsid w:val="004B4D4D"/>
    <w:rsid w:val="004B51B0"/>
    <w:rsid w:val="004B6308"/>
    <w:rsid w:val="004B7325"/>
    <w:rsid w:val="004B7B17"/>
    <w:rsid w:val="004C05C2"/>
    <w:rsid w:val="004C06D0"/>
    <w:rsid w:val="004C0798"/>
    <w:rsid w:val="004C0CC4"/>
    <w:rsid w:val="004C1B3B"/>
    <w:rsid w:val="004C2AF4"/>
    <w:rsid w:val="004C4132"/>
    <w:rsid w:val="004C47BD"/>
    <w:rsid w:val="004C59EB"/>
    <w:rsid w:val="004C60F8"/>
    <w:rsid w:val="004C6329"/>
    <w:rsid w:val="004C6708"/>
    <w:rsid w:val="004D0115"/>
    <w:rsid w:val="004D102B"/>
    <w:rsid w:val="004D1541"/>
    <w:rsid w:val="004D1FF5"/>
    <w:rsid w:val="004D56B6"/>
    <w:rsid w:val="004D600F"/>
    <w:rsid w:val="004D7D1E"/>
    <w:rsid w:val="004E1840"/>
    <w:rsid w:val="004E2052"/>
    <w:rsid w:val="004E42A4"/>
    <w:rsid w:val="004E4805"/>
    <w:rsid w:val="004E574C"/>
    <w:rsid w:val="004E752A"/>
    <w:rsid w:val="004F08F9"/>
    <w:rsid w:val="004F09AF"/>
    <w:rsid w:val="004F137B"/>
    <w:rsid w:val="004F2FC4"/>
    <w:rsid w:val="004F4DBB"/>
    <w:rsid w:val="004F5A28"/>
    <w:rsid w:val="004F753A"/>
    <w:rsid w:val="00500B41"/>
    <w:rsid w:val="00500D73"/>
    <w:rsid w:val="005023EA"/>
    <w:rsid w:val="00503E78"/>
    <w:rsid w:val="005044D3"/>
    <w:rsid w:val="005048B4"/>
    <w:rsid w:val="00504A8B"/>
    <w:rsid w:val="00507572"/>
    <w:rsid w:val="0051121E"/>
    <w:rsid w:val="005125BE"/>
    <w:rsid w:val="00514E93"/>
    <w:rsid w:val="00514F01"/>
    <w:rsid w:val="00521234"/>
    <w:rsid w:val="0052217C"/>
    <w:rsid w:val="00524918"/>
    <w:rsid w:val="005253CD"/>
    <w:rsid w:val="00525AE7"/>
    <w:rsid w:val="0052731E"/>
    <w:rsid w:val="0053115E"/>
    <w:rsid w:val="00531335"/>
    <w:rsid w:val="00531618"/>
    <w:rsid w:val="00531B3C"/>
    <w:rsid w:val="005325EB"/>
    <w:rsid w:val="00533654"/>
    <w:rsid w:val="00534393"/>
    <w:rsid w:val="00534530"/>
    <w:rsid w:val="005352A1"/>
    <w:rsid w:val="00536643"/>
    <w:rsid w:val="00541D9D"/>
    <w:rsid w:val="00542435"/>
    <w:rsid w:val="00542DE7"/>
    <w:rsid w:val="00543B4A"/>
    <w:rsid w:val="00544700"/>
    <w:rsid w:val="0055095A"/>
    <w:rsid w:val="005529FA"/>
    <w:rsid w:val="00553157"/>
    <w:rsid w:val="0055565D"/>
    <w:rsid w:val="005565F2"/>
    <w:rsid w:val="00560FA3"/>
    <w:rsid w:val="00561E24"/>
    <w:rsid w:val="00562EFC"/>
    <w:rsid w:val="0056333B"/>
    <w:rsid w:val="005636D9"/>
    <w:rsid w:val="005653D5"/>
    <w:rsid w:val="0056671B"/>
    <w:rsid w:val="0056786E"/>
    <w:rsid w:val="00570535"/>
    <w:rsid w:val="00570B3C"/>
    <w:rsid w:val="00570E96"/>
    <w:rsid w:val="0057226D"/>
    <w:rsid w:val="005736FF"/>
    <w:rsid w:val="00573B22"/>
    <w:rsid w:val="00573C56"/>
    <w:rsid w:val="005759E9"/>
    <w:rsid w:val="00575AC3"/>
    <w:rsid w:val="00575CE5"/>
    <w:rsid w:val="00575D70"/>
    <w:rsid w:val="00575FE5"/>
    <w:rsid w:val="00576DEC"/>
    <w:rsid w:val="005802A8"/>
    <w:rsid w:val="0058196C"/>
    <w:rsid w:val="005824B0"/>
    <w:rsid w:val="00582905"/>
    <w:rsid w:val="00582C55"/>
    <w:rsid w:val="00583D07"/>
    <w:rsid w:val="00585D93"/>
    <w:rsid w:val="00587401"/>
    <w:rsid w:val="00587733"/>
    <w:rsid w:val="00592BFB"/>
    <w:rsid w:val="005933DB"/>
    <w:rsid w:val="0059386F"/>
    <w:rsid w:val="00594500"/>
    <w:rsid w:val="00594EDF"/>
    <w:rsid w:val="00596661"/>
    <w:rsid w:val="0059718A"/>
    <w:rsid w:val="005A0234"/>
    <w:rsid w:val="005A0BF3"/>
    <w:rsid w:val="005A10FA"/>
    <w:rsid w:val="005A30EE"/>
    <w:rsid w:val="005A3772"/>
    <w:rsid w:val="005A4695"/>
    <w:rsid w:val="005A58A9"/>
    <w:rsid w:val="005A658B"/>
    <w:rsid w:val="005A6629"/>
    <w:rsid w:val="005A6950"/>
    <w:rsid w:val="005B0412"/>
    <w:rsid w:val="005B1428"/>
    <w:rsid w:val="005B244C"/>
    <w:rsid w:val="005B3679"/>
    <w:rsid w:val="005B4791"/>
    <w:rsid w:val="005B5B12"/>
    <w:rsid w:val="005C0825"/>
    <w:rsid w:val="005C10CA"/>
    <w:rsid w:val="005C22C3"/>
    <w:rsid w:val="005C48B9"/>
    <w:rsid w:val="005C696C"/>
    <w:rsid w:val="005D0CFB"/>
    <w:rsid w:val="005D3A30"/>
    <w:rsid w:val="005D3AB8"/>
    <w:rsid w:val="005D49A5"/>
    <w:rsid w:val="005D7345"/>
    <w:rsid w:val="005E034F"/>
    <w:rsid w:val="005E0425"/>
    <w:rsid w:val="005E1088"/>
    <w:rsid w:val="005E1C35"/>
    <w:rsid w:val="005E340B"/>
    <w:rsid w:val="005E3C7C"/>
    <w:rsid w:val="005E4687"/>
    <w:rsid w:val="005E7645"/>
    <w:rsid w:val="005F044B"/>
    <w:rsid w:val="005F0B5C"/>
    <w:rsid w:val="005F1530"/>
    <w:rsid w:val="005F19D2"/>
    <w:rsid w:val="005F49EA"/>
    <w:rsid w:val="005F4FD7"/>
    <w:rsid w:val="005F6C19"/>
    <w:rsid w:val="005F70E6"/>
    <w:rsid w:val="005F7608"/>
    <w:rsid w:val="0060029F"/>
    <w:rsid w:val="006019CD"/>
    <w:rsid w:val="00603146"/>
    <w:rsid w:val="00603466"/>
    <w:rsid w:val="006047D0"/>
    <w:rsid w:val="00607199"/>
    <w:rsid w:val="00607DDE"/>
    <w:rsid w:val="00607E52"/>
    <w:rsid w:val="00610DD0"/>
    <w:rsid w:val="006137E7"/>
    <w:rsid w:val="00613BD0"/>
    <w:rsid w:val="00615A74"/>
    <w:rsid w:val="00615B3A"/>
    <w:rsid w:val="00617ABC"/>
    <w:rsid w:val="00617F74"/>
    <w:rsid w:val="006209AD"/>
    <w:rsid w:val="0062350F"/>
    <w:rsid w:val="00623871"/>
    <w:rsid w:val="00623B8E"/>
    <w:rsid w:val="0062426A"/>
    <w:rsid w:val="00625FFC"/>
    <w:rsid w:val="006272E6"/>
    <w:rsid w:val="0063001A"/>
    <w:rsid w:val="00630380"/>
    <w:rsid w:val="00630A9C"/>
    <w:rsid w:val="0063272F"/>
    <w:rsid w:val="006332A9"/>
    <w:rsid w:val="006355A2"/>
    <w:rsid w:val="006357CE"/>
    <w:rsid w:val="00636250"/>
    <w:rsid w:val="00640246"/>
    <w:rsid w:val="00640DF8"/>
    <w:rsid w:val="00641329"/>
    <w:rsid w:val="0064142E"/>
    <w:rsid w:val="006417AE"/>
    <w:rsid w:val="00643260"/>
    <w:rsid w:val="006435A2"/>
    <w:rsid w:val="0064743E"/>
    <w:rsid w:val="006474E0"/>
    <w:rsid w:val="006506D0"/>
    <w:rsid w:val="0065094C"/>
    <w:rsid w:val="00653494"/>
    <w:rsid w:val="00653F5C"/>
    <w:rsid w:val="0065457B"/>
    <w:rsid w:val="00657190"/>
    <w:rsid w:val="00661206"/>
    <w:rsid w:val="00662A47"/>
    <w:rsid w:val="00663161"/>
    <w:rsid w:val="00663166"/>
    <w:rsid w:val="00663682"/>
    <w:rsid w:val="00664653"/>
    <w:rsid w:val="00672848"/>
    <w:rsid w:val="006733B0"/>
    <w:rsid w:val="006768CE"/>
    <w:rsid w:val="006774A8"/>
    <w:rsid w:val="00680526"/>
    <w:rsid w:val="00680BE2"/>
    <w:rsid w:val="00680CFD"/>
    <w:rsid w:val="006810B6"/>
    <w:rsid w:val="00682A61"/>
    <w:rsid w:val="00682EF0"/>
    <w:rsid w:val="00683045"/>
    <w:rsid w:val="00683575"/>
    <w:rsid w:val="0068761C"/>
    <w:rsid w:val="00693691"/>
    <w:rsid w:val="00695458"/>
    <w:rsid w:val="00696597"/>
    <w:rsid w:val="0069746B"/>
    <w:rsid w:val="00697AD5"/>
    <w:rsid w:val="006A0004"/>
    <w:rsid w:val="006A0BDD"/>
    <w:rsid w:val="006A1609"/>
    <w:rsid w:val="006A1844"/>
    <w:rsid w:val="006A1A22"/>
    <w:rsid w:val="006A22BE"/>
    <w:rsid w:val="006A29EB"/>
    <w:rsid w:val="006B1A54"/>
    <w:rsid w:val="006B1CA4"/>
    <w:rsid w:val="006B4BB8"/>
    <w:rsid w:val="006B533D"/>
    <w:rsid w:val="006B7666"/>
    <w:rsid w:val="006C181D"/>
    <w:rsid w:val="006C2AEF"/>
    <w:rsid w:val="006C4594"/>
    <w:rsid w:val="006C6341"/>
    <w:rsid w:val="006C76F1"/>
    <w:rsid w:val="006D1217"/>
    <w:rsid w:val="006D13D6"/>
    <w:rsid w:val="006D1614"/>
    <w:rsid w:val="006D2E7F"/>
    <w:rsid w:val="006D4A38"/>
    <w:rsid w:val="006D660D"/>
    <w:rsid w:val="006D68AE"/>
    <w:rsid w:val="006E1BDA"/>
    <w:rsid w:val="006E1C02"/>
    <w:rsid w:val="006E252E"/>
    <w:rsid w:val="006E2CF0"/>
    <w:rsid w:val="006E752E"/>
    <w:rsid w:val="006E7AE6"/>
    <w:rsid w:val="006F1DA1"/>
    <w:rsid w:val="006F34F8"/>
    <w:rsid w:val="006F4C2E"/>
    <w:rsid w:val="006F60F4"/>
    <w:rsid w:val="006F7075"/>
    <w:rsid w:val="006F7240"/>
    <w:rsid w:val="006F7925"/>
    <w:rsid w:val="00700BA0"/>
    <w:rsid w:val="007022C1"/>
    <w:rsid w:val="0070468F"/>
    <w:rsid w:val="00706423"/>
    <w:rsid w:val="00706A29"/>
    <w:rsid w:val="00707E1E"/>
    <w:rsid w:val="00707FA1"/>
    <w:rsid w:val="00710008"/>
    <w:rsid w:val="00711C9C"/>
    <w:rsid w:val="007130CC"/>
    <w:rsid w:val="00714F2B"/>
    <w:rsid w:val="00716EB4"/>
    <w:rsid w:val="00722228"/>
    <w:rsid w:val="00723460"/>
    <w:rsid w:val="007260D9"/>
    <w:rsid w:val="007260EC"/>
    <w:rsid w:val="00726A9E"/>
    <w:rsid w:val="007271AF"/>
    <w:rsid w:val="00727EBB"/>
    <w:rsid w:val="00727FFE"/>
    <w:rsid w:val="0073087A"/>
    <w:rsid w:val="00730C5F"/>
    <w:rsid w:val="007325BA"/>
    <w:rsid w:val="007331B2"/>
    <w:rsid w:val="00733FED"/>
    <w:rsid w:val="00734738"/>
    <w:rsid w:val="00734CCE"/>
    <w:rsid w:val="007354AC"/>
    <w:rsid w:val="00735CD3"/>
    <w:rsid w:val="00736567"/>
    <w:rsid w:val="007372A9"/>
    <w:rsid w:val="007404D1"/>
    <w:rsid w:val="007411E0"/>
    <w:rsid w:val="0074125B"/>
    <w:rsid w:val="00742CD6"/>
    <w:rsid w:val="00745375"/>
    <w:rsid w:val="007454B8"/>
    <w:rsid w:val="00745A97"/>
    <w:rsid w:val="0075166F"/>
    <w:rsid w:val="00752247"/>
    <w:rsid w:val="00752341"/>
    <w:rsid w:val="0075273A"/>
    <w:rsid w:val="00756CA0"/>
    <w:rsid w:val="00756D16"/>
    <w:rsid w:val="00757040"/>
    <w:rsid w:val="00757269"/>
    <w:rsid w:val="007604FF"/>
    <w:rsid w:val="00760CDE"/>
    <w:rsid w:val="00762601"/>
    <w:rsid w:val="00765D01"/>
    <w:rsid w:val="00765F8C"/>
    <w:rsid w:val="00767A85"/>
    <w:rsid w:val="00767BE3"/>
    <w:rsid w:val="00767C0E"/>
    <w:rsid w:val="00771887"/>
    <w:rsid w:val="00771FCE"/>
    <w:rsid w:val="00775165"/>
    <w:rsid w:val="00776837"/>
    <w:rsid w:val="0078105B"/>
    <w:rsid w:val="00783227"/>
    <w:rsid w:val="0078386E"/>
    <w:rsid w:val="00783A62"/>
    <w:rsid w:val="00785FB4"/>
    <w:rsid w:val="00786446"/>
    <w:rsid w:val="007871FA"/>
    <w:rsid w:val="007906C7"/>
    <w:rsid w:val="00790DC8"/>
    <w:rsid w:val="007911DC"/>
    <w:rsid w:val="007924A0"/>
    <w:rsid w:val="00793AAB"/>
    <w:rsid w:val="00795288"/>
    <w:rsid w:val="007957BB"/>
    <w:rsid w:val="007959FF"/>
    <w:rsid w:val="00796DCA"/>
    <w:rsid w:val="00797193"/>
    <w:rsid w:val="007A125B"/>
    <w:rsid w:val="007A2477"/>
    <w:rsid w:val="007A30E9"/>
    <w:rsid w:val="007A3905"/>
    <w:rsid w:val="007B034C"/>
    <w:rsid w:val="007B3BDE"/>
    <w:rsid w:val="007B3CC2"/>
    <w:rsid w:val="007B6CAA"/>
    <w:rsid w:val="007C2C36"/>
    <w:rsid w:val="007C343E"/>
    <w:rsid w:val="007C3FB0"/>
    <w:rsid w:val="007C5196"/>
    <w:rsid w:val="007C773F"/>
    <w:rsid w:val="007C7992"/>
    <w:rsid w:val="007C7994"/>
    <w:rsid w:val="007D0AD6"/>
    <w:rsid w:val="007D1CB9"/>
    <w:rsid w:val="007D2C40"/>
    <w:rsid w:val="007D32DD"/>
    <w:rsid w:val="007D33E0"/>
    <w:rsid w:val="007D3545"/>
    <w:rsid w:val="007D3CFF"/>
    <w:rsid w:val="007D4362"/>
    <w:rsid w:val="007D4DE2"/>
    <w:rsid w:val="007D745F"/>
    <w:rsid w:val="007D7519"/>
    <w:rsid w:val="007E0009"/>
    <w:rsid w:val="007E085B"/>
    <w:rsid w:val="007E0AD6"/>
    <w:rsid w:val="007E1574"/>
    <w:rsid w:val="007E20EB"/>
    <w:rsid w:val="007E2779"/>
    <w:rsid w:val="007E4949"/>
    <w:rsid w:val="007E5778"/>
    <w:rsid w:val="007E5AB7"/>
    <w:rsid w:val="007F2462"/>
    <w:rsid w:val="007F46A0"/>
    <w:rsid w:val="007F59A2"/>
    <w:rsid w:val="008006B6"/>
    <w:rsid w:val="00804BE3"/>
    <w:rsid w:val="00806A56"/>
    <w:rsid w:val="0080718B"/>
    <w:rsid w:val="0080727A"/>
    <w:rsid w:val="00811BF4"/>
    <w:rsid w:val="00812D76"/>
    <w:rsid w:val="00812F34"/>
    <w:rsid w:val="00813D39"/>
    <w:rsid w:val="00815FC2"/>
    <w:rsid w:val="0081649E"/>
    <w:rsid w:val="008222D3"/>
    <w:rsid w:val="00822997"/>
    <w:rsid w:val="00822A12"/>
    <w:rsid w:val="00822DA1"/>
    <w:rsid w:val="0082363F"/>
    <w:rsid w:val="00823769"/>
    <w:rsid w:val="008264E8"/>
    <w:rsid w:val="008334A0"/>
    <w:rsid w:val="00836F19"/>
    <w:rsid w:val="0084052F"/>
    <w:rsid w:val="00840645"/>
    <w:rsid w:val="008408B2"/>
    <w:rsid w:val="00840BA4"/>
    <w:rsid w:val="00840ED2"/>
    <w:rsid w:val="00842034"/>
    <w:rsid w:val="00843772"/>
    <w:rsid w:val="00843EC6"/>
    <w:rsid w:val="00845D59"/>
    <w:rsid w:val="008462F5"/>
    <w:rsid w:val="00846499"/>
    <w:rsid w:val="00846715"/>
    <w:rsid w:val="00846E54"/>
    <w:rsid w:val="00850DD6"/>
    <w:rsid w:val="00850E2B"/>
    <w:rsid w:val="00852C1A"/>
    <w:rsid w:val="00854F6E"/>
    <w:rsid w:val="008560DE"/>
    <w:rsid w:val="00857D81"/>
    <w:rsid w:val="00861F32"/>
    <w:rsid w:val="00862087"/>
    <w:rsid w:val="008622A8"/>
    <w:rsid w:val="00862449"/>
    <w:rsid w:val="00862AD7"/>
    <w:rsid w:val="00862BD6"/>
    <w:rsid w:val="008645BA"/>
    <w:rsid w:val="00865D9B"/>
    <w:rsid w:val="00866339"/>
    <w:rsid w:val="00867450"/>
    <w:rsid w:val="00867FF7"/>
    <w:rsid w:val="0087107A"/>
    <w:rsid w:val="00871DFB"/>
    <w:rsid w:val="00872D32"/>
    <w:rsid w:val="0088088F"/>
    <w:rsid w:val="00880B67"/>
    <w:rsid w:val="00880C9A"/>
    <w:rsid w:val="0088360A"/>
    <w:rsid w:val="00884975"/>
    <w:rsid w:val="00886E42"/>
    <w:rsid w:val="00887F0D"/>
    <w:rsid w:val="008907B8"/>
    <w:rsid w:val="00890B8F"/>
    <w:rsid w:val="008926F0"/>
    <w:rsid w:val="00892D67"/>
    <w:rsid w:val="00893C46"/>
    <w:rsid w:val="00893DF8"/>
    <w:rsid w:val="0089421C"/>
    <w:rsid w:val="0089440A"/>
    <w:rsid w:val="0089483F"/>
    <w:rsid w:val="00894BA9"/>
    <w:rsid w:val="00895EDB"/>
    <w:rsid w:val="00896FBB"/>
    <w:rsid w:val="0089712F"/>
    <w:rsid w:val="00897434"/>
    <w:rsid w:val="008A15E2"/>
    <w:rsid w:val="008A2093"/>
    <w:rsid w:val="008A5596"/>
    <w:rsid w:val="008A6B1A"/>
    <w:rsid w:val="008A6C65"/>
    <w:rsid w:val="008A77F1"/>
    <w:rsid w:val="008B0EBC"/>
    <w:rsid w:val="008B3645"/>
    <w:rsid w:val="008B3AA1"/>
    <w:rsid w:val="008B492B"/>
    <w:rsid w:val="008B591D"/>
    <w:rsid w:val="008B6ACC"/>
    <w:rsid w:val="008B7DB1"/>
    <w:rsid w:val="008C0FD3"/>
    <w:rsid w:val="008C3535"/>
    <w:rsid w:val="008C5320"/>
    <w:rsid w:val="008C5E9A"/>
    <w:rsid w:val="008C6B5A"/>
    <w:rsid w:val="008D0149"/>
    <w:rsid w:val="008D1D9B"/>
    <w:rsid w:val="008D35FB"/>
    <w:rsid w:val="008D3738"/>
    <w:rsid w:val="008D3A0D"/>
    <w:rsid w:val="008D3D8A"/>
    <w:rsid w:val="008D5849"/>
    <w:rsid w:val="008D625D"/>
    <w:rsid w:val="008D6427"/>
    <w:rsid w:val="008D7F35"/>
    <w:rsid w:val="008E0341"/>
    <w:rsid w:val="008E33FD"/>
    <w:rsid w:val="008E37EE"/>
    <w:rsid w:val="008E508A"/>
    <w:rsid w:val="008E5845"/>
    <w:rsid w:val="008E591C"/>
    <w:rsid w:val="008E5BCF"/>
    <w:rsid w:val="008E733E"/>
    <w:rsid w:val="008F0AE9"/>
    <w:rsid w:val="008F2F2B"/>
    <w:rsid w:val="008F2F6C"/>
    <w:rsid w:val="008F4648"/>
    <w:rsid w:val="008F6357"/>
    <w:rsid w:val="008F680A"/>
    <w:rsid w:val="008F79AD"/>
    <w:rsid w:val="00902566"/>
    <w:rsid w:val="00903094"/>
    <w:rsid w:val="00904450"/>
    <w:rsid w:val="0090462D"/>
    <w:rsid w:val="009053B8"/>
    <w:rsid w:val="00905635"/>
    <w:rsid w:val="0090623C"/>
    <w:rsid w:val="00906929"/>
    <w:rsid w:val="00910786"/>
    <w:rsid w:val="00911950"/>
    <w:rsid w:val="00913DD4"/>
    <w:rsid w:val="009153DA"/>
    <w:rsid w:val="00916FAD"/>
    <w:rsid w:val="009174DF"/>
    <w:rsid w:val="00917941"/>
    <w:rsid w:val="0092086C"/>
    <w:rsid w:val="00920C33"/>
    <w:rsid w:val="00922347"/>
    <w:rsid w:val="0092372F"/>
    <w:rsid w:val="00923EF4"/>
    <w:rsid w:val="00924D2C"/>
    <w:rsid w:val="00924EDD"/>
    <w:rsid w:val="009253B3"/>
    <w:rsid w:val="009253BA"/>
    <w:rsid w:val="00927D47"/>
    <w:rsid w:val="00931BE7"/>
    <w:rsid w:val="00931F03"/>
    <w:rsid w:val="00932BB7"/>
    <w:rsid w:val="00933977"/>
    <w:rsid w:val="00933C07"/>
    <w:rsid w:val="00935C33"/>
    <w:rsid w:val="00936F32"/>
    <w:rsid w:val="00937A5D"/>
    <w:rsid w:val="0094002E"/>
    <w:rsid w:val="0094074E"/>
    <w:rsid w:val="00941A3F"/>
    <w:rsid w:val="00941FF4"/>
    <w:rsid w:val="00942A0F"/>
    <w:rsid w:val="00943713"/>
    <w:rsid w:val="009440D3"/>
    <w:rsid w:val="00945A24"/>
    <w:rsid w:val="00946657"/>
    <w:rsid w:val="00947AC5"/>
    <w:rsid w:val="00947E36"/>
    <w:rsid w:val="009548E1"/>
    <w:rsid w:val="00954EB6"/>
    <w:rsid w:val="00956459"/>
    <w:rsid w:val="00960B53"/>
    <w:rsid w:val="009610F4"/>
    <w:rsid w:val="0096131A"/>
    <w:rsid w:val="0096234A"/>
    <w:rsid w:val="00962B42"/>
    <w:rsid w:val="009635AA"/>
    <w:rsid w:val="00963EB3"/>
    <w:rsid w:val="00970172"/>
    <w:rsid w:val="0097091E"/>
    <w:rsid w:val="00970C60"/>
    <w:rsid w:val="00970FD5"/>
    <w:rsid w:val="00972396"/>
    <w:rsid w:val="009736E0"/>
    <w:rsid w:val="00974117"/>
    <w:rsid w:val="00974A63"/>
    <w:rsid w:val="00975FA2"/>
    <w:rsid w:val="00977A3F"/>
    <w:rsid w:val="00980137"/>
    <w:rsid w:val="009816B2"/>
    <w:rsid w:val="00985039"/>
    <w:rsid w:val="009851D6"/>
    <w:rsid w:val="00986316"/>
    <w:rsid w:val="00986CE3"/>
    <w:rsid w:val="00990F25"/>
    <w:rsid w:val="009922AD"/>
    <w:rsid w:val="0099788A"/>
    <w:rsid w:val="009A002D"/>
    <w:rsid w:val="009A23B7"/>
    <w:rsid w:val="009A2E24"/>
    <w:rsid w:val="009A603F"/>
    <w:rsid w:val="009A77CF"/>
    <w:rsid w:val="009B2700"/>
    <w:rsid w:val="009B3C04"/>
    <w:rsid w:val="009B466E"/>
    <w:rsid w:val="009B4721"/>
    <w:rsid w:val="009B55DC"/>
    <w:rsid w:val="009B703D"/>
    <w:rsid w:val="009C02A7"/>
    <w:rsid w:val="009C1852"/>
    <w:rsid w:val="009C2826"/>
    <w:rsid w:val="009C4FFE"/>
    <w:rsid w:val="009C50EB"/>
    <w:rsid w:val="009C60D7"/>
    <w:rsid w:val="009C7743"/>
    <w:rsid w:val="009C7AED"/>
    <w:rsid w:val="009D1009"/>
    <w:rsid w:val="009D14C4"/>
    <w:rsid w:val="009D1774"/>
    <w:rsid w:val="009D2A0C"/>
    <w:rsid w:val="009D37FD"/>
    <w:rsid w:val="009D3C56"/>
    <w:rsid w:val="009D5080"/>
    <w:rsid w:val="009D7754"/>
    <w:rsid w:val="009D7B04"/>
    <w:rsid w:val="009E1ABB"/>
    <w:rsid w:val="009E230F"/>
    <w:rsid w:val="009E2DDC"/>
    <w:rsid w:val="009E301E"/>
    <w:rsid w:val="009E60A3"/>
    <w:rsid w:val="009E73A4"/>
    <w:rsid w:val="009E7F9C"/>
    <w:rsid w:val="009F144A"/>
    <w:rsid w:val="009F29A8"/>
    <w:rsid w:val="009F2EFE"/>
    <w:rsid w:val="009F319F"/>
    <w:rsid w:val="009F37DB"/>
    <w:rsid w:val="009F4D8E"/>
    <w:rsid w:val="009F63D0"/>
    <w:rsid w:val="009F6E22"/>
    <w:rsid w:val="00A00C6B"/>
    <w:rsid w:val="00A019FA"/>
    <w:rsid w:val="00A0433D"/>
    <w:rsid w:val="00A050A9"/>
    <w:rsid w:val="00A11D8E"/>
    <w:rsid w:val="00A127F5"/>
    <w:rsid w:val="00A13655"/>
    <w:rsid w:val="00A13F29"/>
    <w:rsid w:val="00A14121"/>
    <w:rsid w:val="00A14632"/>
    <w:rsid w:val="00A16450"/>
    <w:rsid w:val="00A20144"/>
    <w:rsid w:val="00A22E7F"/>
    <w:rsid w:val="00A2583E"/>
    <w:rsid w:val="00A30780"/>
    <w:rsid w:val="00A316E1"/>
    <w:rsid w:val="00A31BA8"/>
    <w:rsid w:val="00A33918"/>
    <w:rsid w:val="00A33F7D"/>
    <w:rsid w:val="00A355BA"/>
    <w:rsid w:val="00A36AF6"/>
    <w:rsid w:val="00A410F6"/>
    <w:rsid w:val="00A41447"/>
    <w:rsid w:val="00A42F4E"/>
    <w:rsid w:val="00A42FC4"/>
    <w:rsid w:val="00A43EF4"/>
    <w:rsid w:val="00A4497F"/>
    <w:rsid w:val="00A44B91"/>
    <w:rsid w:val="00A46FDD"/>
    <w:rsid w:val="00A50F87"/>
    <w:rsid w:val="00A530BC"/>
    <w:rsid w:val="00A536FC"/>
    <w:rsid w:val="00A53988"/>
    <w:rsid w:val="00A53A00"/>
    <w:rsid w:val="00A54EAB"/>
    <w:rsid w:val="00A6032A"/>
    <w:rsid w:val="00A64AE1"/>
    <w:rsid w:val="00A663F7"/>
    <w:rsid w:val="00A67998"/>
    <w:rsid w:val="00A70311"/>
    <w:rsid w:val="00A7070E"/>
    <w:rsid w:val="00A7071E"/>
    <w:rsid w:val="00A7072C"/>
    <w:rsid w:val="00A72DEE"/>
    <w:rsid w:val="00A75F83"/>
    <w:rsid w:val="00A8223C"/>
    <w:rsid w:val="00A84139"/>
    <w:rsid w:val="00A85A3A"/>
    <w:rsid w:val="00A85B73"/>
    <w:rsid w:val="00A903E1"/>
    <w:rsid w:val="00A90D51"/>
    <w:rsid w:val="00A91060"/>
    <w:rsid w:val="00A91838"/>
    <w:rsid w:val="00A92B38"/>
    <w:rsid w:val="00A94CF1"/>
    <w:rsid w:val="00A950FB"/>
    <w:rsid w:val="00AA0356"/>
    <w:rsid w:val="00AA0746"/>
    <w:rsid w:val="00AA26F6"/>
    <w:rsid w:val="00AA5410"/>
    <w:rsid w:val="00AA66EC"/>
    <w:rsid w:val="00AA7D02"/>
    <w:rsid w:val="00AB0490"/>
    <w:rsid w:val="00AB1127"/>
    <w:rsid w:val="00AB3D23"/>
    <w:rsid w:val="00AB4A09"/>
    <w:rsid w:val="00AB5C85"/>
    <w:rsid w:val="00AB67D5"/>
    <w:rsid w:val="00AB6A67"/>
    <w:rsid w:val="00AB6F1C"/>
    <w:rsid w:val="00AB6F94"/>
    <w:rsid w:val="00AC0032"/>
    <w:rsid w:val="00AC0886"/>
    <w:rsid w:val="00AC24E5"/>
    <w:rsid w:val="00AC5FC8"/>
    <w:rsid w:val="00AC7B28"/>
    <w:rsid w:val="00AD161C"/>
    <w:rsid w:val="00AD31CC"/>
    <w:rsid w:val="00AD42AE"/>
    <w:rsid w:val="00AD6694"/>
    <w:rsid w:val="00AD698F"/>
    <w:rsid w:val="00AD7D29"/>
    <w:rsid w:val="00AE0B34"/>
    <w:rsid w:val="00AE2757"/>
    <w:rsid w:val="00AE329A"/>
    <w:rsid w:val="00AE3E7A"/>
    <w:rsid w:val="00AE7430"/>
    <w:rsid w:val="00AE7E5E"/>
    <w:rsid w:val="00AF1BA7"/>
    <w:rsid w:val="00AF24FD"/>
    <w:rsid w:val="00AF331B"/>
    <w:rsid w:val="00AF484A"/>
    <w:rsid w:val="00AF514A"/>
    <w:rsid w:val="00AF52D3"/>
    <w:rsid w:val="00AF6494"/>
    <w:rsid w:val="00AF668C"/>
    <w:rsid w:val="00AF6A7B"/>
    <w:rsid w:val="00B04B27"/>
    <w:rsid w:val="00B04CD6"/>
    <w:rsid w:val="00B051C1"/>
    <w:rsid w:val="00B05A18"/>
    <w:rsid w:val="00B05FD4"/>
    <w:rsid w:val="00B060B0"/>
    <w:rsid w:val="00B06DBF"/>
    <w:rsid w:val="00B07F2E"/>
    <w:rsid w:val="00B10DBF"/>
    <w:rsid w:val="00B124E7"/>
    <w:rsid w:val="00B13436"/>
    <w:rsid w:val="00B1414E"/>
    <w:rsid w:val="00B14223"/>
    <w:rsid w:val="00B149CF"/>
    <w:rsid w:val="00B15390"/>
    <w:rsid w:val="00B16767"/>
    <w:rsid w:val="00B16B1E"/>
    <w:rsid w:val="00B21A70"/>
    <w:rsid w:val="00B2218C"/>
    <w:rsid w:val="00B22C8A"/>
    <w:rsid w:val="00B23E4F"/>
    <w:rsid w:val="00B26556"/>
    <w:rsid w:val="00B32EE1"/>
    <w:rsid w:val="00B34182"/>
    <w:rsid w:val="00B344F2"/>
    <w:rsid w:val="00B35775"/>
    <w:rsid w:val="00B35B0E"/>
    <w:rsid w:val="00B36309"/>
    <w:rsid w:val="00B3744D"/>
    <w:rsid w:val="00B402EC"/>
    <w:rsid w:val="00B4078C"/>
    <w:rsid w:val="00B40DD7"/>
    <w:rsid w:val="00B41CB5"/>
    <w:rsid w:val="00B42977"/>
    <w:rsid w:val="00B44FBB"/>
    <w:rsid w:val="00B453EF"/>
    <w:rsid w:val="00B45FF7"/>
    <w:rsid w:val="00B508D0"/>
    <w:rsid w:val="00B509C3"/>
    <w:rsid w:val="00B530A7"/>
    <w:rsid w:val="00B531E0"/>
    <w:rsid w:val="00B53353"/>
    <w:rsid w:val="00B53467"/>
    <w:rsid w:val="00B53730"/>
    <w:rsid w:val="00B56B1F"/>
    <w:rsid w:val="00B5758E"/>
    <w:rsid w:val="00B57F59"/>
    <w:rsid w:val="00B6156E"/>
    <w:rsid w:val="00B62D96"/>
    <w:rsid w:val="00B62E6A"/>
    <w:rsid w:val="00B6536B"/>
    <w:rsid w:val="00B671F0"/>
    <w:rsid w:val="00B67772"/>
    <w:rsid w:val="00B67F2F"/>
    <w:rsid w:val="00B709AF"/>
    <w:rsid w:val="00B7202A"/>
    <w:rsid w:val="00B72F67"/>
    <w:rsid w:val="00B754B5"/>
    <w:rsid w:val="00B75BCF"/>
    <w:rsid w:val="00B769DC"/>
    <w:rsid w:val="00B76DF7"/>
    <w:rsid w:val="00B77011"/>
    <w:rsid w:val="00B775A2"/>
    <w:rsid w:val="00B806A0"/>
    <w:rsid w:val="00B82E75"/>
    <w:rsid w:val="00B83612"/>
    <w:rsid w:val="00B85AAB"/>
    <w:rsid w:val="00B87EC5"/>
    <w:rsid w:val="00B90894"/>
    <w:rsid w:val="00B91D52"/>
    <w:rsid w:val="00B93412"/>
    <w:rsid w:val="00B95C93"/>
    <w:rsid w:val="00B95D9D"/>
    <w:rsid w:val="00B973DF"/>
    <w:rsid w:val="00BA2814"/>
    <w:rsid w:val="00BA2BE6"/>
    <w:rsid w:val="00BA450C"/>
    <w:rsid w:val="00BA5F88"/>
    <w:rsid w:val="00BA6571"/>
    <w:rsid w:val="00BA6B43"/>
    <w:rsid w:val="00BA6D7D"/>
    <w:rsid w:val="00BB0B7C"/>
    <w:rsid w:val="00BB1255"/>
    <w:rsid w:val="00BB1E19"/>
    <w:rsid w:val="00BB2CCB"/>
    <w:rsid w:val="00BB4E31"/>
    <w:rsid w:val="00BB719D"/>
    <w:rsid w:val="00BC0255"/>
    <w:rsid w:val="00BC03FA"/>
    <w:rsid w:val="00BC0C7B"/>
    <w:rsid w:val="00BC10FD"/>
    <w:rsid w:val="00BC1E0A"/>
    <w:rsid w:val="00BC3067"/>
    <w:rsid w:val="00BC34B8"/>
    <w:rsid w:val="00BC3619"/>
    <w:rsid w:val="00BC4C3C"/>
    <w:rsid w:val="00BC747C"/>
    <w:rsid w:val="00BC7724"/>
    <w:rsid w:val="00BD045C"/>
    <w:rsid w:val="00BD2319"/>
    <w:rsid w:val="00BD24B6"/>
    <w:rsid w:val="00BD2C8F"/>
    <w:rsid w:val="00BD47C8"/>
    <w:rsid w:val="00BD5487"/>
    <w:rsid w:val="00BD6E79"/>
    <w:rsid w:val="00BD7058"/>
    <w:rsid w:val="00BD79FE"/>
    <w:rsid w:val="00BD7FD4"/>
    <w:rsid w:val="00BE0FEB"/>
    <w:rsid w:val="00BE23F3"/>
    <w:rsid w:val="00BE3AD8"/>
    <w:rsid w:val="00BE3F59"/>
    <w:rsid w:val="00BE4DBC"/>
    <w:rsid w:val="00BE679E"/>
    <w:rsid w:val="00BE6ACD"/>
    <w:rsid w:val="00BF0E25"/>
    <w:rsid w:val="00BF18B7"/>
    <w:rsid w:val="00BF26FF"/>
    <w:rsid w:val="00BF3E4D"/>
    <w:rsid w:val="00BF6CE4"/>
    <w:rsid w:val="00BF7C5B"/>
    <w:rsid w:val="00C0213B"/>
    <w:rsid w:val="00C022C9"/>
    <w:rsid w:val="00C02CCF"/>
    <w:rsid w:val="00C03547"/>
    <w:rsid w:val="00C03940"/>
    <w:rsid w:val="00C03D9A"/>
    <w:rsid w:val="00C04165"/>
    <w:rsid w:val="00C052B2"/>
    <w:rsid w:val="00C071F1"/>
    <w:rsid w:val="00C106FD"/>
    <w:rsid w:val="00C11A58"/>
    <w:rsid w:val="00C11E53"/>
    <w:rsid w:val="00C12667"/>
    <w:rsid w:val="00C12899"/>
    <w:rsid w:val="00C12E06"/>
    <w:rsid w:val="00C12E86"/>
    <w:rsid w:val="00C1491E"/>
    <w:rsid w:val="00C166D9"/>
    <w:rsid w:val="00C1706F"/>
    <w:rsid w:val="00C20EAC"/>
    <w:rsid w:val="00C2113F"/>
    <w:rsid w:val="00C2122F"/>
    <w:rsid w:val="00C21411"/>
    <w:rsid w:val="00C217B6"/>
    <w:rsid w:val="00C21E0C"/>
    <w:rsid w:val="00C22959"/>
    <w:rsid w:val="00C23049"/>
    <w:rsid w:val="00C239E7"/>
    <w:rsid w:val="00C25426"/>
    <w:rsid w:val="00C274B3"/>
    <w:rsid w:val="00C274C5"/>
    <w:rsid w:val="00C2788F"/>
    <w:rsid w:val="00C310AC"/>
    <w:rsid w:val="00C31954"/>
    <w:rsid w:val="00C31AFB"/>
    <w:rsid w:val="00C32184"/>
    <w:rsid w:val="00C32ADC"/>
    <w:rsid w:val="00C33927"/>
    <w:rsid w:val="00C33C31"/>
    <w:rsid w:val="00C35F33"/>
    <w:rsid w:val="00C36B5D"/>
    <w:rsid w:val="00C420F1"/>
    <w:rsid w:val="00C42484"/>
    <w:rsid w:val="00C43C79"/>
    <w:rsid w:val="00C456B2"/>
    <w:rsid w:val="00C45705"/>
    <w:rsid w:val="00C45DF2"/>
    <w:rsid w:val="00C46E1F"/>
    <w:rsid w:val="00C47F2B"/>
    <w:rsid w:val="00C507A4"/>
    <w:rsid w:val="00C51A97"/>
    <w:rsid w:val="00C5315C"/>
    <w:rsid w:val="00C54225"/>
    <w:rsid w:val="00C54F59"/>
    <w:rsid w:val="00C5624B"/>
    <w:rsid w:val="00C611F7"/>
    <w:rsid w:val="00C626FE"/>
    <w:rsid w:val="00C6290C"/>
    <w:rsid w:val="00C64240"/>
    <w:rsid w:val="00C6718B"/>
    <w:rsid w:val="00C67533"/>
    <w:rsid w:val="00C67FC2"/>
    <w:rsid w:val="00C71758"/>
    <w:rsid w:val="00C722C3"/>
    <w:rsid w:val="00C73CA4"/>
    <w:rsid w:val="00C7584F"/>
    <w:rsid w:val="00C76104"/>
    <w:rsid w:val="00C766B2"/>
    <w:rsid w:val="00C766D2"/>
    <w:rsid w:val="00C76E4F"/>
    <w:rsid w:val="00C77B9D"/>
    <w:rsid w:val="00C80A89"/>
    <w:rsid w:val="00C810A0"/>
    <w:rsid w:val="00C8175D"/>
    <w:rsid w:val="00C83592"/>
    <w:rsid w:val="00C838D6"/>
    <w:rsid w:val="00C84FC1"/>
    <w:rsid w:val="00C859B5"/>
    <w:rsid w:val="00C868EC"/>
    <w:rsid w:val="00C87494"/>
    <w:rsid w:val="00C87CAD"/>
    <w:rsid w:val="00C904B9"/>
    <w:rsid w:val="00C918D6"/>
    <w:rsid w:val="00C924C8"/>
    <w:rsid w:val="00C92707"/>
    <w:rsid w:val="00C92D45"/>
    <w:rsid w:val="00C9340E"/>
    <w:rsid w:val="00C938BA"/>
    <w:rsid w:val="00C9490A"/>
    <w:rsid w:val="00C9641D"/>
    <w:rsid w:val="00C97227"/>
    <w:rsid w:val="00C97E6C"/>
    <w:rsid w:val="00CA1205"/>
    <w:rsid w:val="00CA1EBC"/>
    <w:rsid w:val="00CA3A06"/>
    <w:rsid w:val="00CA48FD"/>
    <w:rsid w:val="00CA65CB"/>
    <w:rsid w:val="00CA6887"/>
    <w:rsid w:val="00CA7A03"/>
    <w:rsid w:val="00CB4057"/>
    <w:rsid w:val="00CB5E9E"/>
    <w:rsid w:val="00CC05A1"/>
    <w:rsid w:val="00CC16BE"/>
    <w:rsid w:val="00CC1DDF"/>
    <w:rsid w:val="00CC2513"/>
    <w:rsid w:val="00CC4DA3"/>
    <w:rsid w:val="00CC5BBC"/>
    <w:rsid w:val="00CC6D4C"/>
    <w:rsid w:val="00CC76E8"/>
    <w:rsid w:val="00CC776E"/>
    <w:rsid w:val="00CC7BCB"/>
    <w:rsid w:val="00CD078F"/>
    <w:rsid w:val="00CD357D"/>
    <w:rsid w:val="00CD3EBC"/>
    <w:rsid w:val="00CD5E82"/>
    <w:rsid w:val="00CD5ED2"/>
    <w:rsid w:val="00CD6295"/>
    <w:rsid w:val="00CD661F"/>
    <w:rsid w:val="00CD7136"/>
    <w:rsid w:val="00CE159F"/>
    <w:rsid w:val="00CE1779"/>
    <w:rsid w:val="00CE1BDB"/>
    <w:rsid w:val="00CE3434"/>
    <w:rsid w:val="00CE3F7F"/>
    <w:rsid w:val="00CF0AA9"/>
    <w:rsid w:val="00CF1B17"/>
    <w:rsid w:val="00CF255C"/>
    <w:rsid w:val="00CF2BF1"/>
    <w:rsid w:val="00CF4688"/>
    <w:rsid w:val="00CF662F"/>
    <w:rsid w:val="00CF6F94"/>
    <w:rsid w:val="00D005FC"/>
    <w:rsid w:val="00D018A1"/>
    <w:rsid w:val="00D01C27"/>
    <w:rsid w:val="00D02E21"/>
    <w:rsid w:val="00D02EE7"/>
    <w:rsid w:val="00D04809"/>
    <w:rsid w:val="00D053A2"/>
    <w:rsid w:val="00D054E8"/>
    <w:rsid w:val="00D06CB7"/>
    <w:rsid w:val="00D10CF4"/>
    <w:rsid w:val="00D1218F"/>
    <w:rsid w:val="00D12C62"/>
    <w:rsid w:val="00D13248"/>
    <w:rsid w:val="00D16596"/>
    <w:rsid w:val="00D20749"/>
    <w:rsid w:val="00D21176"/>
    <w:rsid w:val="00D22FBD"/>
    <w:rsid w:val="00D243C3"/>
    <w:rsid w:val="00D24B1C"/>
    <w:rsid w:val="00D24CEF"/>
    <w:rsid w:val="00D25A86"/>
    <w:rsid w:val="00D26481"/>
    <w:rsid w:val="00D27653"/>
    <w:rsid w:val="00D27733"/>
    <w:rsid w:val="00D30707"/>
    <w:rsid w:val="00D34D3E"/>
    <w:rsid w:val="00D3519F"/>
    <w:rsid w:val="00D3613C"/>
    <w:rsid w:val="00D3624B"/>
    <w:rsid w:val="00D370E1"/>
    <w:rsid w:val="00D402FE"/>
    <w:rsid w:val="00D40586"/>
    <w:rsid w:val="00D41CEB"/>
    <w:rsid w:val="00D43283"/>
    <w:rsid w:val="00D436A0"/>
    <w:rsid w:val="00D43AD7"/>
    <w:rsid w:val="00D44C80"/>
    <w:rsid w:val="00D4589E"/>
    <w:rsid w:val="00D509D9"/>
    <w:rsid w:val="00D5191A"/>
    <w:rsid w:val="00D5563B"/>
    <w:rsid w:val="00D566CF"/>
    <w:rsid w:val="00D56B7A"/>
    <w:rsid w:val="00D603E2"/>
    <w:rsid w:val="00D641C9"/>
    <w:rsid w:val="00D643FC"/>
    <w:rsid w:val="00D647A5"/>
    <w:rsid w:val="00D653D2"/>
    <w:rsid w:val="00D65C4A"/>
    <w:rsid w:val="00D66713"/>
    <w:rsid w:val="00D66852"/>
    <w:rsid w:val="00D7079C"/>
    <w:rsid w:val="00D70D49"/>
    <w:rsid w:val="00D70DE9"/>
    <w:rsid w:val="00D72412"/>
    <w:rsid w:val="00D73327"/>
    <w:rsid w:val="00D741D1"/>
    <w:rsid w:val="00D74A53"/>
    <w:rsid w:val="00D754EA"/>
    <w:rsid w:val="00D75C80"/>
    <w:rsid w:val="00D75D5F"/>
    <w:rsid w:val="00D761B3"/>
    <w:rsid w:val="00D76E23"/>
    <w:rsid w:val="00D80DC0"/>
    <w:rsid w:val="00D8391C"/>
    <w:rsid w:val="00D83E8D"/>
    <w:rsid w:val="00D8742E"/>
    <w:rsid w:val="00D87F64"/>
    <w:rsid w:val="00D9082A"/>
    <w:rsid w:val="00D90DA3"/>
    <w:rsid w:val="00D913ED"/>
    <w:rsid w:val="00D9528D"/>
    <w:rsid w:val="00D975C8"/>
    <w:rsid w:val="00DA0C9B"/>
    <w:rsid w:val="00DA2CA6"/>
    <w:rsid w:val="00DA3538"/>
    <w:rsid w:val="00DA3C2A"/>
    <w:rsid w:val="00DA4426"/>
    <w:rsid w:val="00DA4D14"/>
    <w:rsid w:val="00DA582E"/>
    <w:rsid w:val="00DA64A0"/>
    <w:rsid w:val="00DB0ECC"/>
    <w:rsid w:val="00DB237E"/>
    <w:rsid w:val="00DB3DC0"/>
    <w:rsid w:val="00DB43C5"/>
    <w:rsid w:val="00DB68A3"/>
    <w:rsid w:val="00DB6FCB"/>
    <w:rsid w:val="00DB7AD0"/>
    <w:rsid w:val="00DC0D35"/>
    <w:rsid w:val="00DC15D4"/>
    <w:rsid w:val="00DC56BF"/>
    <w:rsid w:val="00DC5DA9"/>
    <w:rsid w:val="00DC5E98"/>
    <w:rsid w:val="00DC6A03"/>
    <w:rsid w:val="00DC725B"/>
    <w:rsid w:val="00DC77BA"/>
    <w:rsid w:val="00DC7C11"/>
    <w:rsid w:val="00DD0542"/>
    <w:rsid w:val="00DD1DB9"/>
    <w:rsid w:val="00DD2352"/>
    <w:rsid w:val="00DD2ABA"/>
    <w:rsid w:val="00DD2C3A"/>
    <w:rsid w:val="00DD313D"/>
    <w:rsid w:val="00DD3581"/>
    <w:rsid w:val="00DD3E85"/>
    <w:rsid w:val="00DD446C"/>
    <w:rsid w:val="00DD52A1"/>
    <w:rsid w:val="00DD655F"/>
    <w:rsid w:val="00DD7BC4"/>
    <w:rsid w:val="00DE0152"/>
    <w:rsid w:val="00DE0412"/>
    <w:rsid w:val="00DE10DA"/>
    <w:rsid w:val="00DE3D43"/>
    <w:rsid w:val="00DE40FB"/>
    <w:rsid w:val="00DE6B8E"/>
    <w:rsid w:val="00DF039A"/>
    <w:rsid w:val="00DF25C5"/>
    <w:rsid w:val="00DF2881"/>
    <w:rsid w:val="00DF288C"/>
    <w:rsid w:val="00DF2E30"/>
    <w:rsid w:val="00DF4EDF"/>
    <w:rsid w:val="00E03FA2"/>
    <w:rsid w:val="00E04FD7"/>
    <w:rsid w:val="00E05552"/>
    <w:rsid w:val="00E07719"/>
    <w:rsid w:val="00E07DB3"/>
    <w:rsid w:val="00E10234"/>
    <w:rsid w:val="00E11370"/>
    <w:rsid w:val="00E11718"/>
    <w:rsid w:val="00E12016"/>
    <w:rsid w:val="00E12440"/>
    <w:rsid w:val="00E131C7"/>
    <w:rsid w:val="00E1382B"/>
    <w:rsid w:val="00E13F28"/>
    <w:rsid w:val="00E1723E"/>
    <w:rsid w:val="00E176EE"/>
    <w:rsid w:val="00E2019C"/>
    <w:rsid w:val="00E20EDF"/>
    <w:rsid w:val="00E21C01"/>
    <w:rsid w:val="00E22193"/>
    <w:rsid w:val="00E22423"/>
    <w:rsid w:val="00E237E0"/>
    <w:rsid w:val="00E238A4"/>
    <w:rsid w:val="00E270EF"/>
    <w:rsid w:val="00E27407"/>
    <w:rsid w:val="00E31014"/>
    <w:rsid w:val="00E31364"/>
    <w:rsid w:val="00E32052"/>
    <w:rsid w:val="00E3389D"/>
    <w:rsid w:val="00E348A0"/>
    <w:rsid w:val="00E35339"/>
    <w:rsid w:val="00E41C3A"/>
    <w:rsid w:val="00E42AB2"/>
    <w:rsid w:val="00E436F7"/>
    <w:rsid w:val="00E44413"/>
    <w:rsid w:val="00E44467"/>
    <w:rsid w:val="00E4623C"/>
    <w:rsid w:val="00E468D2"/>
    <w:rsid w:val="00E47F95"/>
    <w:rsid w:val="00E509AF"/>
    <w:rsid w:val="00E50DF3"/>
    <w:rsid w:val="00E50E1A"/>
    <w:rsid w:val="00E51186"/>
    <w:rsid w:val="00E52F83"/>
    <w:rsid w:val="00E53BFA"/>
    <w:rsid w:val="00E564CD"/>
    <w:rsid w:val="00E56ACC"/>
    <w:rsid w:val="00E56C64"/>
    <w:rsid w:val="00E57F59"/>
    <w:rsid w:val="00E60307"/>
    <w:rsid w:val="00E63B16"/>
    <w:rsid w:val="00E640AC"/>
    <w:rsid w:val="00E649F9"/>
    <w:rsid w:val="00E64FCC"/>
    <w:rsid w:val="00E67674"/>
    <w:rsid w:val="00E67B23"/>
    <w:rsid w:val="00E71A31"/>
    <w:rsid w:val="00E71D86"/>
    <w:rsid w:val="00E733C4"/>
    <w:rsid w:val="00E73B11"/>
    <w:rsid w:val="00E76078"/>
    <w:rsid w:val="00E7686F"/>
    <w:rsid w:val="00E76939"/>
    <w:rsid w:val="00E77450"/>
    <w:rsid w:val="00E805A5"/>
    <w:rsid w:val="00E8070E"/>
    <w:rsid w:val="00E80984"/>
    <w:rsid w:val="00E830E2"/>
    <w:rsid w:val="00E8372E"/>
    <w:rsid w:val="00E85069"/>
    <w:rsid w:val="00E86992"/>
    <w:rsid w:val="00E90A1A"/>
    <w:rsid w:val="00E90C6C"/>
    <w:rsid w:val="00E91E02"/>
    <w:rsid w:val="00E9331C"/>
    <w:rsid w:val="00E93382"/>
    <w:rsid w:val="00E94318"/>
    <w:rsid w:val="00E94535"/>
    <w:rsid w:val="00E947B9"/>
    <w:rsid w:val="00E94837"/>
    <w:rsid w:val="00E952C3"/>
    <w:rsid w:val="00E95BA0"/>
    <w:rsid w:val="00E95D0F"/>
    <w:rsid w:val="00E96A1F"/>
    <w:rsid w:val="00E97D38"/>
    <w:rsid w:val="00E97F32"/>
    <w:rsid w:val="00EA02C6"/>
    <w:rsid w:val="00EA0AC9"/>
    <w:rsid w:val="00EA1F6A"/>
    <w:rsid w:val="00EA233C"/>
    <w:rsid w:val="00EA24B4"/>
    <w:rsid w:val="00EA2527"/>
    <w:rsid w:val="00EA3C31"/>
    <w:rsid w:val="00EA5C34"/>
    <w:rsid w:val="00EA7A94"/>
    <w:rsid w:val="00EB027D"/>
    <w:rsid w:val="00EB03C4"/>
    <w:rsid w:val="00EB1982"/>
    <w:rsid w:val="00EB2528"/>
    <w:rsid w:val="00EB2703"/>
    <w:rsid w:val="00EB2C55"/>
    <w:rsid w:val="00EB4AD4"/>
    <w:rsid w:val="00EB4D07"/>
    <w:rsid w:val="00EB54E7"/>
    <w:rsid w:val="00EB57C7"/>
    <w:rsid w:val="00EB5E89"/>
    <w:rsid w:val="00EC028A"/>
    <w:rsid w:val="00EC2079"/>
    <w:rsid w:val="00EC29E8"/>
    <w:rsid w:val="00EC386D"/>
    <w:rsid w:val="00EC39A0"/>
    <w:rsid w:val="00EC44EA"/>
    <w:rsid w:val="00EC4A56"/>
    <w:rsid w:val="00EC63DF"/>
    <w:rsid w:val="00EC6AD5"/>
    <w:rsid w:val="00EC7089"/>
    <w:rsid w:val="00ED4578"/>
    <w:rsid w:val="00ED4D42"/>
    <w:rsid w:val="00ED5C71"/>
    <w:rsid w:val="00ED6FA2"/>
    <w:rsid w:val="00ED775A"/>
    <w:rsid w:val="00ED7A17"/>
    <w:rsid w:val="00EE5A1D"/>
    <w:rsid w:val="00EE6766"/>
    <w:rsid w:val="00EE7CCF"/>
    <w:rsid w:val="00EF0367"/>
    <w:rsid w:val="00EF2C3F"/>
    <w:rsid w:val="00EF4541"/>
    <w:rsid w:val="00EF4897"/>
    <w:rsid w:val="00EF67AE"/>
    <w:rsid w:val="00EF6A36"/>
    <w:rsid w:val="00EF71A3"/>
    <w:rsid w:val="00EF75A8"/>
    <w:rsid w:val="00F00112"/>
    <w:rsid w:val="00F00630"/>
    <w:rsid w:val="00F01900"/>
    <w:rsid w:val="00F022F1"/>
    <w:rsid w:val="00F0320B"/>
    <w:rsid w:val="00F03DD7"/>
    <w:rsid w:val="00F1053F"/>
    <w:rsid w:val="00F112EC"/>
    <w:rsid w:val="00F12A59"/>
    <w:rsid w:val="00F14AD8"/>
    <w:rsid w:val="00F1771B"/>
    <w:rsid w:val="00F21C22"/>
    <w:rsid w:val="00F21FB6"/>
    <w:rsid w:val="00F23224"/>
    <w:rsid w:val="00F2683B"/>
    <w:rsid w:val="00F27160"/>
    <w:rsid w:val="00F2716B"/>
    <w:rsid w:val="00F3004A"/>
    <w:rsid w:val="00F31BAF"/>
    <w:rsid w:val="00F34047"/>
    <w:rsid w:val="00F34EB3"/>
    <w:rsid w:val="00F34F28"/>
    <w:rsid w:val="00F359F3"/>
    <w:rsid w:val="00F35A22"/>
    <w:rsid w:val="00F35BDA"/>
    <w:rsid w:val="00F44166"/>
    <w:rsid w:val="00F44F39"/>
    <w:rsid w:val="00F4551C"/>
    <w:rsid w:val="00F455DD"/>
    <w:rsid w:val="00F45611"/>
    <w:rsid w:val="00F45AEF"/>
    <w:rsid w:val="00F478FE"/>
    <w:rsid w:val="00F508D1"/>
    <w:rsid w:val="00F53547"/>
    <w:rsid w:val="00F53FB6"/>
    <w:rsid w:val="00F54C0C"/>
    <w:rsid w:val="00F56707"/>
    <w:rsid w:val="00F56E2D"/>
    <w:rsid w:val="00F60663"/>
    <w:rsid w:val="00F60ACD"/>
    <w:rsid w:val="00F61DB8"/>
    <w:rsid w:val="00F620AB"/>
    <w:rsid w:val="00F621F9"/>
    <w:rsid w:val="00F63BF6"/>
    <w:rsid w:val="00F647F1"/>
    <w:rsid w:val="00F652F7"/>
    <w:rsid w:val="00F65CD2"/>
    <w:rsid w:val="00F662DD"/>
    <w:rsid w:val="00F6755F"/>
    <w:rsid w:val="00F67631"/>
    <w:rsid w:val="00F703CC"/>
    <w:rsid w:val="00F70DEB"/>
    <w:rsid w:val="00F719C8"/>
    <w:rsid w:val="00F7235D"/>
    <w:rsid w:val="00F73EDD"/>
    <w:rsid w:val="00F74AF6"/>
    <w:rsid w:val="00F76839"/>
    <w:rsid w:val="00F7754D"/>
    <w:rsid w:val="00F77851"/>
    <w:rsid w:val="00F77A45"/>
    <w:rsid w:val="00F81274"/>
    <w:rsid w:val="00F81FFA"/>
    <w:rsid w:val="00F8412C"/>
    <w:rsid w:val="00F85138"/>
    <w:rsid w:val="00F858E0"/>
    <w:rsid w:val="00F86704"/>
    <w:rsid w:val="00F86EF9"/>
    <w:rsid w:val="00F87996"/>
    <w:rsid w:val="00F90A5C"/>
    <w:rsid w:val="00F90FDF"/>
    <w:rsid w:val="00F924C9"/>
    <w:rsid w:val="00F92D63"/>
    <w:rsid w:val="00F93574"/>
    <w:rsid w:val="00F9474D"/>
    <w:rsid w:val="00F978E5"/>
    <w:rsid w:val="00F97AC2"/>
    <w:rsid w:val="00FA0805"/>
    <w:rsid w:val="00FA09B4"/>
    <w:rsid w:val="00FA3C37"/>
    <w:rsid w:val="00FA3CE0"/>
    <w:rsid w:val="00FA48D8"/>
    <w:rsid w:val="00FA66C8"/>
    <w:rsid w:val="00FA69F8"/>
    <w:rsid w:val="00FA7F0B"/>
    <w:rsid w:val="00FB260D"/>
    <w:rsid w:val="00FB6F9A"/>
    <w:rsid w:val="00FB73CB"/>
    <w:rsid w:val="00FB75AD"/>
    <w:rsid w:val="00FB7942"/>
    <w:rsid w:val="00FB7F96"/>
    <w:rsid w:val="00FC03B8"/>
    <w:rsid w:val="00FC0F88"/>
    <w:rsid w:val="00FC1A4F"/>
    <w:rsid w:val="00FC4C10"/>
    <w:rsid w:val="00FC6375"/>
    <w:rsid w:val="00FC710D"/>
    <w:rsid w:val="00FC74B8"/>
    <w:rsid w:val="00FD1760"/>
    <w:rsid w:val="00FD24F0"/>
    <w:rsid w:val="00FD2626"/>
    <w:rsid w:val="00FD3231"/>
    <w:rsid w:val="00FD3640"/>
    <w:rsid w:val="00FD43F3"/>
    <w:rsid w:val="00FD4930"/>
    <w:rsid w:val="00FD53D2"/>
    <w:rsid w:val="00FD546D"/>
    <w:rsid w:val="00FE0757"/>
    <w:rsid w:val="00FE0B25"/>
    <w:rsid w:val="00FE204B"/>
    <w:rsid w:val="00FE2259"/>
    <w:rsid w:val="00FE43AC"/>
    <w:rsid w:val="00FE4B78"/>
    <w:rsid w:val="00FE4CB7"/>
    <w:rsid w:val="00FE56D5"/>
    <w:rsid w:val="00FE670D"/>
    <w:rsid w:val="00FE6DC3"/>
    <w:rsid w:val="00FE719B"/>
    <w:rsid w:val="00FE7539"/>
    <w:rsid w:val="00FE7824"/>
    <w:rsid w:val="00FF0466"/>
    <w:rsid w:val="00FF07EC"/>
    <w:rsid w:val="00FF3B44"/>
    <w:rsid w:val="00FF4947"/>
    <w:rsid w:val="0722013D"/>
    <w:rsid w:val="0736B573"/>
    <w:rsid w:val="07A51ED4"/>
    <w:rsid w:val="07D9FBDD"/>
    <w:rsid w:val="0B7F521F"/>
    <w:rsid w:val="0E5784E5"/>
    <w:rsid w:val="10F6AA9C"/>
    <w:rsid w:val="17212D18"/>
    <w:rsid w:val="232A21EB"/>
    <w:rsid w:val="23FCEF03"/>
    <w:rsid w:val="25093720"/>
    <w:rsid w:val="28D3EFB0"/>
    <w:rsid w:val="2DDDFA96"/>
    <w:rsid w:val="31538766"/>
    <w:rsid w:val="3531907C"/>
    <w:rsid w:val="3560C373"/>
    <w:rsid w:val="3645EA11"/>
    <w:rsid w:val="38AA5401"/>
    <w:rsid w:val="39B41828"/>
    <w:rsid w:val="3FA35727"/>
    <w:rsid w:val="4486E467"/>
    <w:rsid w:val="44FDF163"/>
    <w:rsid w:val="4B3A485D"/>
    <w:rsid w:val="4D612210"/>
    <w:rsid w:val="4DB6966F"/>
    <w:rsid w:val="564AC299"/>
    <w:rsid w:val="59C8162B"/>
    <w:rsid w:val="5EE5D38B"/>
    <w:rsid w:val="5F7696D3"/>
    <w:rsid w:val="6268022E"/>
    <w:rsid w:val="636C6F90"/>
    <w:rsid w:val="6A826D3F"/>
    <w:rsid w:val="6C7BE9EB"/>
    <w:rsid w:val="6EB7DAB9"/>
    <w:rsid w:val="6F6E06B7"/>
    <w:rsid w:val="70216D4F"/>
    <w:rsid w:val="7588138B"/>
    <w:rsid w:val="79D42F5C"/>
  </w:rsids>
  <m:mathPr>
    <m:mathFont m:val="Cambria Math"/>
    <m:brkBin m:val="before"/>
    <m:brkBinSub m:val="--"/>
    <m:smallFrac m:val="0"/>
    <m:dispDef/>
    <m:lMargin m:val="0"/>
    <m:rMargin m:val="0"/>
    <m:defJc m:val="centerGroup"/>
    <m:wrapIndent m:val="1440"/>
    <m:intLim m:val="subSup"/>
    <m:naryLim m:val="undOvr"/>
  </m:mathPr>
  <w:themeFontLang w:val="en-IN"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6258F24"/>
  <w14:defaultImageDpi w14:val="330"/>
  <w15:chartTrackingRefBased/>
  <w15:docId w15:val="{9AD6C470-2722-3041-B13C-FE01EC0E6E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1A3D9F"/>
    <w:pPr>
      <w:spacing w:before="120" w:line="276" w:lineRule="auto"/>
    </w:pPr>
    <w:rPr>
      <w:sz w:val="20"/>
      <w:lang w:val="lt-LT"/>
    </w:rPr>
  </w:style>
  <w:style w:type="paragraph" w:styleId="Heading1">
    <w:name w:val="heading 1"/>
    <w:basedOn w:val="Normal"/>
    <w:next w:val="Normal"/>
    <w:link w:val="Heading1Char"/>
    <w:uiPriority w:val="2"/>
    <w:qFormat/>
    <w:rsid w:val="00A019FA"/>
    <w:pPr>
      <w:keepNext/>
      <w:keepLines/>
      <w:spacing w:before="400" w:line="264" w:lineRule="auto"/>
      <w:outlineLvl w:val="0"/>
    </w:pPr>
    <w:rPr>
      <w:rFonts w:asciiTheme="majorHAnsi" w:eastAsiaTheme="majorEastAsia" w:hAnsiTheme="majorHAnsi" w:cstheme="majorBidi"/>
      <w:color w:val="1A1A1A" w:themeColor="accent1" w:themeShade="BF"/>
      <w:sz w:val="40"/>
      <w:szCs w:val="32"/>
    </w:rPr>
  </w:style>
  <w:style w:type="paragraph" w:styleId="Heading2">
    <w:name w:val="heading 2"/>
    <w:basedOn w:val="Heading1"/>
    <w:next w:val="Normal"/>
    <w:link w:val="Heading2Char"/>
    <w:uiPriority w:val="2"/>
    <w:qFormat/>
    <w:rsid w:val="00A019FA"/>
    <w:pPr>
      <w:spacing w:before="200" w:after="120"/>
      <w:outlineLvl w:val="1"/>
    </w:pPr>
    <w:rPr>
      <w:sz w:val="28"/>
      <w:szCs w:val="26"/>
    </w:rPr>
  </w:style>
  <w:style w:type="paragraph" w:styleId="Heading3">
    <w:name w:val="heading 3"/>
    <w:basedOn w:val="Normal"/>
    <w:next w:val="Normal"/>
    <w:link w:val="Heading3Char"/>
    <w:uiPriority w:val="2"/>
    <w:qFormat/>
    <w:rsid w:val="00A019FA"/>
    <w:pPr>
      <w:keepNext/>
      <w:keepLines/>
      <w:spacing w:before="160" w:after="120"/>
      <w:outlineLvl w:val="2"/>
    </w:pPr>
    <w:rPr>
      <w:rFonts w:asciiTheme="majorHAnsi" w:eastAsiaTheme="majorEastAsia" w:hAnsiTheme="majorHAnsi" w:cstheme="majorBidi"/>
      <w:color w:val="111111" w:themeColor="accent1" w:themeShade="7F"/>
      <w:szCs w:val="24"/>
    </w:rPr>
  </w:style>
  <w:style w:type="paragraph" w:styleId="Heading4">
    <w:name w:val="heading 4"/>
    <w:basedOn w:val="Normal"/>
    <w:next w:val="Normal"/>
    <w:link w:val="Heading4Char"/>
    <w:uiPriority w:val="2"/>
    <w:unhideWhenUsed/>
    <w:qFormat/>
    <w:rsid w:val="00A019FA"/>
    <w:pPr>
      <w:keepNext/>
      <w:keepLines/>
      <w:spacing w:before="40" w:after="0"/>
      <w:outlineLvl w:val="3"/>
    </w:pPr>
    <w:rPr>
      <w:rFonts w:asciiTheme="majorHAnsi" w:eastAsiaTheme="majorEastAsia" w:hAnsiTheme="majorHAnsi" w:cstheme="majorBidi"/>
      <w:iCs/>
      <w:color w:val="1A1A1A" w:themeColor="accent1" w:themeShade="BF"/>
    </w:rPr>
  </w:style>
  <w:style w:type="paragraph" w:styleId="Heading5">
    <w:name w:val="heading 5"/>
    <w:basedOn w:val="Normal"/>
    <w:next w:val="Normal"/>
    <w:link w:val="Heading5Char"/>
    <w:uiPriority w:val="2"/>
    <w:unhideWhenUsed/>
    <w:qFormat/>
    <w:rsid w:val="006774A8"/>
    <w:pPr>
      <w:keepNext/>
      <w:keepLines/>
      <w:spacing w:before="40" w:after="0"/>
      <w:outlineLvl w:val="4"/>
    </w:pPr>
    <w:rPr>
      <w:rFonts w:asciiTheme="majorHAnsi" w:eastAsiaTheme="majorEastAsia" w:hAnsiTheme="majorHAnsi" w:cstheme="majorBidi"/>
      <w:color w:val="82009B" w:themeColor="accent6"/>
    </w:rPr>
  </w:style>
  <w:style w:type="paragraph" w:styleId="Heading6">
    <w:name w:val="heading 6"/>
    <w:basedOn w:val="Normal"/>
    <w:next w:val="Normal"/>
    <w:link w:val="Heading6Char"/>
    <w:uiPriority w:val="2"/>
    <w:unhideWhenUsed/>
    <w:qFormat/>
    <w:rsid w:val="00A019FA"/>
    <w:pPr>
      <w:keepNext/>
      <w:keepLines/>
      <w:spacing w:before="40" w:after="0"/>
      <w:outlineLvl w:val="5"/>
    </w:pPr>
    <w:rPr>
      <w:rFonts w:asciiTheme="majorHAnsi" w:eastAsiaTheme="majorEastAsia" w:hAnsiTheme="majorHAnsi" w:cstheme="majorBidi"/>
      <w:color w:val="3CEB9D" w:themeColor="accent5"/>
    </w:rPr>
  </w:style>
  <w:style w:type="paragraph" w:styleId="Heading7">
    <w:name w:val="heading 7"/>
    <w:basedOn w:val="Normal"/>
    <w:next w:val="Normal"/>
    <w:link w:val="Heading7Char"/>
    <w:uiPriority w:val="2"/>
    <w:unhideWhenUsed/>
    <w:qFormat/>
    <w:rsid w:val="00E80984"/>
    <w:pPr>
      <w:keepNext/>
      <w:keepLines/>
      <w:spacing w:before="40" w:after="0"/>
      <w:outlineLvl w:val="6"/>
    </w:pPr>
    <w:rPr>
      <w:rFonts w:asciiTheme="majorHAnsi" w:eastAsiaTheme="majorEastAsia" w:hAnsiTheme="majorHAnsi" w:cstheme="majorBidi"/>
      <w:iCs/>
      <w:color w:val="ACAEAC" w:themeColor="accent2"/>
    </w:rPr>
  </w:style>
  <w:style w:type="paragraph" w:styleId="Heading8">
    <w:name w:val="heading 8"/>
    <w:basedOn w:val="Normal"/>
    <w:next w:val="Normal"/>
    <w:link w:val="Heading8Char"/>
    <w:uiPriority w:val="2"/>
    <w:semiHidden/>
    <w:unhideWhenUsed/>
    <w:qFormat/>
    <w:rsid w:val="00E80984"/>
    <w:pPr>
      <w:keepNext/>
      <w:keepLines/>
      <w:spacing w:before="40" w:after="0"/>
      <w:outlineLvl w:val="7"/>
    </w:pPr>
    <w:rPr>
      <w:rFonts w:asciiTheme="majorHAnsi" w:eastAsiaTheme="majorEastAsia" w:hAnsiTheme="majorHAnsi" w:cstheme="majorBidi"/>
      <w:color w:val="E6E6E6" w:themeColor="accent3"/>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707FA1"/>
    <w:rPr>
      <w:rFonts w:asciiTheme="majorHAnsi" w:eastAsiaTheme="majorEastAsia" w:hAnsiTheme="majorHAnsi" w:cstheme="majorBidi"/>
      <w:color w:val="1A1A1A" w:themeColor="accent1" w:themeShade="BF"/>
      <w:sz w:val="40"/>
      <w:szCs w:val="32"/>
      <w:lang w:val="en-US"/>
    </w:rPr>
  </w:style>
  <w:style w:type="character" w:customStyle="1" w:styleId="Heading2Char">
    <w:name w:val="Heading 2 Char"/>
    <w:basedOn w:val="DefaultParagraphFont"/>
    <w:link w:val="Heading2"/>
    <w:uiPriority w:val="2"/>
    <w:rsid w:val="00707FA1"/>
    <w:rPr>
      <w:rFonts w:asciiTheme="majorHAnsi" w:eastAsiaTheme="majorEastAsia" w:hAnsiTheme="majorHAnsi" w:cstheme="majorBidi"/>
      <w:color w:val="1A1A1A" w:themeColor="accent1" w:themeShade="BF"/>
      <w:sz w:val="28"/>
      <w:szCs w:val="26"/>
      <w:lang w:val="en-US"/>
    </w:rPr>
  </w:style>
  <w:style w:type="character" w:customStyle="1" w:styleId="Heading3Char">
    <w:name w:val="Heading 3 Char"/>
    <w:basedOn w:val="DefaultParagraphFont"/>
    <w:link w:val="Heading3"/>
    <w:uiPriority w:val="2"/>
    <w:rsid w:val="00707FA1"/>
    <w:rPr>
      <w:rFonts w:asciiTheme="majorHAnsi" w:eastAsiaTheme="majorEastAsia" w:hAnsiTheme="majorHAnsi" w:cstheme="majorBidi"/>
      <w:color w:val="111111" w:themeColor="accent1" w:themeShade="7F"/>
      <w:sz w:val="24"/>
      <w:szCs w:val="24"/>
      <w:lang w:val="en-US"/>
    </w:rPr>
  </w:style>
  <w:style w:type="character" w:customStyle="1" w:styleId="Heading4Char">
    <w:name w:val="Heading 4 Char"/>
    <w:basedOn w:val="DefaultParagraphFont"/>
    <w:link w:val="Heading4"/>
    <w:uiPriority w:val="2"/>
    <w:rsid w:val="00707FA1"/>
    <w:rPr>
      <w:rFonts w:asciiTheme="majorHAnsi" w:eastAsiaTheme="majorEastAsia" w:hAnsiTheme="majorHAnsi" w:cstheme="majorBidi"/>
      <w:iCs/>
      <w:color w:val="1A1A1A" w:themeColor="accent1" w:themeShade="BF"/>
      <w:lang w:val="en-US"/>
    </w:rPr>
  </w:style>
  <w:style w:type="character" w:customStyle="1" w:styleId="Heading5Char">
    <w:name w:val="Heading 5 Char"/>
    <w:basedOn w:val="DefaultParagraphFont"/>
    <w:link w:val="Heading5"/>
    <w:uiPriority w:val="2"/>
    <w:rsid w:val="00707FA1"/>
    <w:rPr>
      <w:rFonts w:asciiTheme="majorHAnsi" w:eastAsiaTheme="majorEastAsia" w:hAnsiTheme="majorHAnsi" w:cstheme="majorBidi"/>
      <w:color w:val="82009B" w:themeColor="accent6"/>
      <w:lang w:val="en-US"/>
    </w:rPr>
  </w:style>
  <w:style w:type="character" w:customStyle="1" w:styleId="Heading6Char">
    <w:name w:val="Heading 6 Char"/>
    <w:basedOn w:val="DefaultParagraphFont"/>
    <w:link w:val="Heading6"/>
    <w:uiPriority w:val="2"/>
    <w:rsid w:val="00707FA1"/>
    <w:rPr>
      <w:rFonts w:asciiTheme="majorHAnsi" w:eastAsiaTheme="majorEastAsia" w:hAnsiTheme="majorHAnsi" w:cstheme="majorBidi"/>
      <w:color w:val="3CEB9D" w:themeColor="accent5"/>
      <w:lang w:val="en-US"/>
    </w:rPr>
  </w:style>
  <w:style w:type="paragraph" w:styleId="Title">
    <w:name w:val="Title"/>
    <w:basedOn w:val="Normal"/>
    <w:next w:val="Normal"/>
    <w:link w:val="TitleChar"/>
    <w:uiPriority w:val="10"/>
    <w:qFormat/>
    <w:rsid w:val="00F53547"/>
    <w:pPr>
      <w:spacing w:after="0" w:line="240" w:lineRule="auto"/>
      <w:contextualSpacing/>
    </w:pPr>
    <w:rPr>
      <w:rFonts w:asciiTheme="majorHAnsi" w:eastAsiaTheme="majorEastAsia" w:hAnsiTheme="majorHAnsi" w:cstheme="majorBidi"/>
      <w:b/>
      <w:kern w:val="28"/>
      <w:sz w:val="64"/>
      <w:szCs w:val="56"/>
    </w:rPr>
  </w:style>
  <w:style w:type="character" w:customStyle="1" w:styleId="TitleChar">
    <w:name w:val="Title Char"/>
    <w:basedOn w:val="DefaultParagraphFont"/>
    <w:link w:val="Title"/>
    <w:uiPriority w:val="10"/>
    <w:rsid w:val="00F53547"/>
    <w:rPr>
      <w:rFonts w:asciiTheme="majorHAnsi" w:eastAsiaTheme="majorEastAsia" w:hAnsiTheme="majorHAnsi" w:cstheme="majorBidi"/>
      <w:b/>
      <w:kern w:val="28"/>
      <w:sz w:val="64"/>
      <w:szCs w:val="56"/>
    </w:rPr>
  </w:style>
  <w:style w:type="paragraph" w:styleId="Subtitle">
    <w:name w:val="Subtitle"/>
    <w:basedOn w:val="Normal"/>
    <w:next w:val="Normal"/>
    <w:link w:val="SubtitleChar"/>
    <w:uiPriority w:val="11"/>
    <w:qFormat/>
    <w:rsid w:val="00BD2319"/>
    <w:pPr>
      <w:numPr>
        <w:ilvl w:val="1"/>
      </w:numPr>
      <w:spacing w:before="240" w:after="240"/>
    </w:pPr>
    <w:rPr>
      <w:rFonts w:eastAsiaTheme="minorEastAsia"/>
      <w:color w:val="ACAEAC" w:themeColor="accent2"/>
      <w:sz w:val="40"/>
    </w:rPr>
  </w:style>
  <w:style w:type="character" w:customStyle="1" w:styleId="SubtitleChar">
    <w:name w:val="Subtitle Char"/>
    <w:basedOn w:val="DefaultParagraphFont"/>
    <w:link w:val="Subtitle"/>
    <w:uiPriority w:val="11"/>
    <w:rsid w:val="00BD2319"/>
    <w:rPr>
      <w:rFonts w:eastAsiaTheme="minorEastAsia"/>
      <w:color w:val="ACAEAC" w:themeColor="accent2"/>
      <w:sz w:val="40"/>
    </w:rPr>
  </w:style>
  <w:style w:type="character" w:styleId="BookTitle">
    <w:name w:val="Book Title"/>
    <w:basedOn w:val="DefaultParagraphFont"/>
    <w:uiPriority w:val="33"/>
    <w:semiHidden/>
    <w:qFormat/>
    <w:rsid w:val="0056786E"/>
    <w:rPr>
      <w:b/>
      <w:bCs/>
      <w:i/>
      <w:iCs/>
      <w:spacing w:val="5"/>
    </w:rPr>
  </w:style>
  <w:style w:type="paragraph" w:styleId="TOCHeading">
    <w:name w:val="TOC Heading"/>
    <w:basedOn w:val="Heading1"/>
    <w:next w:val="Normal"/>
    <w:uiPriority w:val="39"/>
    <w:qFormat/>
    <w:rsid w:val="003619A6"/>
    <w:pPr>
      <w:outlineLvl w:val="9"/>
    </w:pPr>
    <w:rPr>
      <w:color w:val="232323" w:themeColor="accent1"/>
      <w:kern w:val="0"/>
      <w:sz w:val="72"/>
      <w14:ligatures w14:val="none"/>
    </w:rPr>
  </w:style>
  <w:style w:type="paragraph" w:styleId="TOC1">
    <w:name w:val="toc 1"/>
    <w:basedOn w:val="Normal"/>
    <w:next w:val="Normal"/>
    <w:autoRedefine/>
    <w:uiPriority w:val="39"/>
    <w:rsid w:val="00D653D2"/>
    <w:pPr>
      <w:tabs>
        <w:tab w:val="left" w:pos="397"/>
        <w:tab w:val="right" w:leader="dot" w:pos="10252"/>
      </w:tabs>
      <w:spacing w:before="240" w:after="100"/>
      <w:ind w:left="57" w:firstLine="57"/>
    </w:pPr>
  </w:style>
  <w:style w:type="paragraph" w:styleId="TOC2">
    <w:name w:val="toc 2"/>
    <w:basedOn w:val="Normal"/>
    <w:next w:val="Normal"/>
    <w:autoRedefine/>
    <w:uiPriority w:val="39"/>
    <w:rsid w:val="00E07DB3"/>
    <w:pPr>
      <w:tabs>
        <w:tab w:val="right" w:leader="dot" w:pos="10252"/>
      </w:tabs>
      <w:spacing w:after="100"/>
      <w:ind w:left="340" w:firstLine="340"/>
    </w:pPr>
  </w:style>
  <w:style w:type="paragraph" w:styleId="TOC3">
    <w:name w:val="toc 3"/>
    <w:basedOn w:val="Normal"/>
    <w:next w:val="Normal"/>
    <w:autoRedefine/>
    <w:uiPriority w:val="39"/>
    <w:rsid w:val="00D653D2"/>
    <w:pPr>
      <w:spacing w:after="100"/>
      <w:ind w:left="1361" w:hanging="340"/>
    </w:pPr>
  </w:style>
  <w:style w:type="character" w:styleId="Hyperlink">
    <w:name w:val="Hyperlink"/>
    <w:basedOn w:val="DefaultParagraphFont"/>
    <w:uiPriority w:val="99"/>
    <w:rsid w:val="0056786E"/>
    <w:rPr>
      <w:color w:val="82009B" w:themeColor="hyperlink"/>
      <w:u w:val="single"/>
    </w:rPr>
  </w:style>
  <w:style w:type="character" w:styleId="Strong">
    <w:name w:val="Strong"/>
    <w:basedOn w:val="DefaultParagraphFont"/>
    <w:uiPriority w:val="22"/>
    <w:qFormat/>
    <w:rsid w:val="0089712F"/>
    <w:rPr>
      <w:b/>
      <w:bCs/>
    </w:rPr>
  </w:style>
  <w:style w:type="character" w:styleId="Emphasis">
    <w:name w:val="Emphasis"/>
    <w:basedOn w:val="DefaultParagraphFont"/>
    <w:uiPriority w:val="20"/>
    <w:qFormat/>
    <w:rsid w:val="0089712F"/>
    <w:rPr>
      <w:i/>
      <w:iCs/>
    </w:rPr>
  </w:style>
  <w:style w:type="character" w:customStyle="1" w:styleId="YellowText">
    <w:name w:val="Yellow Text"/>
    <w:basedOn w:val="DefaultParagraphFont"/>
    <w:uiPriority w:val="4"/>
    <w:qFormat/>
    <w:rsid w:val="0089712F"/>
    <w:rPr>
      <w:color w:val="EBFE41" w:themeColor="accent4"/>
    </w:rPr>
  </w:style>
  <w:style w:type="paragraph" w:customStyle="1" w:styleId="DarkBlock">
    <w:name w:val="Dark Block"/>
    <w:basedOn w:val="Normal"/>
    <w:link w:val="DarkBlockChar"/>
    <w:uiPriority w:val="14"/>
    <w:qFormat/>
    <w:rsid w:val="001F1D08"/>
    <w:pPr>
      <w:pBdr>
        <w:top w:val="single" w:sz="48" w:space="31" w:color="232323" w:themeColor="text2"/>
        <w:left w:val="single" w:sz="48" w:space="31" w:color="232323" w:themeColor="text2"/>
        <w:bottom w:val="single" w:sz="48" w:space="31" w:color="232323" w:themeColor="text2"/>
        <w:right w:val="single" w:sz="48" w:space="31" w:color="232323" w:themeColor="text2"/>
      </w:pBdr>
      <w:shd w:val="clear" w:color="auto" w:fill="232323" w:themeFill="text2"/>
      <w:ind w:left="-68" w:right="-68"/>
    </w:pPr>
    <w:rPr>
      <w:rFonts w:asciiTheme="majorHAnsi" w:hAnsiTheme="majorHAnsi"/>
      <w:color w:val="FEFEFE" w:themeColor="background1"/>
      <w:sz w:val="56"/>
    </w:rPr>
  </w:style>
  <w:style w:type="paragraph" w:styleId="NoSpacing">
    <w:name w:val="No Spacing"/>
    <w:link w:val="NoSpacingChar"/>
    <w:uiPriority w:val="1"/>
    <w:qFormat/>
    <w:rsid w:val="009174DF"/>
    <w:pPr>
      <w:spacing w:after="0" w:line="240" w:lineRule="auto"/>
    </w:pPr>
  </w:style>
  <w:style w:type="paragraph" w:styleId="Header">
    <w:name w:val="header"/>
    <w:basedOn w:val="Normal"/>
    <w:link w:val="HeaderChar"/>
    <w:uiPriority w:val="99"/>
    <w:semiHidden/>
    <w:rsid w:val="00F00630"/>
    <w:pPr>
      <w:tabs>
        <w:tab w:val="center" w:pos="4513"/>
        <w:tab w:val="right" w:pos="9026"/>
      </w:tabs>
      <w:spacing w:before="40" w:after="40" w:line="240" w:lineRule="auto"/>
      <w:jc w:val="right"/>
    </w:pPr>
    <w:rPr>
      <w:color w:val="909090" w:themeColor="text1" w:themeTint="80"/>
      <w:sz w:val="19"/>
    </w:rPr>
  </w:style>
  <w:style w:type="character" w:customStyle="1" w:styleId="HeaderChar">
    <w:name w:val="Header Char"/>
    <w:basedOn w:val="DefaultParagraphFont"/>
    <w:link w:val="Header"/>
    <w:uiPriority w:val="99"/>
    <w:semiHidden/>
    <w:rsid w:val="00707FA1"/>
    <w:rPr>
      <w:color w:val="909090" w:themeColor="text1" w:themeTint="80"/>
      <w:sz w:val="19"/>
      <w:lang w:val="en-US"/>
    </w:rPr>
  </w:style>
  <w:style w:type="paragraph" w:styleId="Footer">
    <w:name w:val="footer"/>
    <w:basedOn w:val="Normal"/>
    <w:link w:val="FooterChar"/>
    <w:uiPriority w:val="99"/>
    <w:semiHidden/>
    <w:rsid w:val="00BA2BE6"/>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707FA1"/>
    <w:rPr>
      <w:lang w:val="en-US"/>
    </w:rPr>
  </w:style>
  <w:style w:type="paragraph" w:customStyle="1" w:styleId="SectionHeader">
    <w:name w:val="Section Header"/>
    <w:basedOn w:val="Heading1"/>
    <w:link w:val="SectionHeaderChar"/>
    <w:uiPriority w:val="13"/>
    <w:qFormat/>
    <w:rsid w:val="003C0669"/>
    <w:pPr>
      <w:numPr>
        <w:numId w:val="6"/>
      </w:numPr>
      <w:ind w:left="0" w:firstLine="0"/>
    </w:pPr>
    <w:rPr>
      <w:sz w:val="72"/>
    </w:rPr>
  </w:style>
  <w:style w:type="paragraph" w:customStyle="1" w:styleId="SectionSubtitle">
    <w:name w:val="Section Subtitle"/>
    <w:basedOn w:val="Subtitle"/>
    <w:uiPriority w:val="24"/>
    <w:qFormat/>
    <w:rsid w:val="00A019FA"/>
    <w:pPr>
      <w:spacing w:before="160" w:line="269" w:lineRule="auto"/>
    </w:pPr>
    <w:rPr>
      <w:color w:val="82009B" w:themeColor="accent6"/>
    </w:rPr>
  </w:style>
  <w:style w:type="character" w:styleId="PlaceholderText">
    <w:name w:val="Placeholder Text"/>
    <w:basedOn w:val="DefaultParagraphFont"/>
    <w:uiPriority w:val="99"/>
    <w:semiHidden/>
    <w:rsid w:val="00450ED5"/>
    <w:rPr>
      <w:color w:val="666666"/>
    </w:rPr>
  </w:style>
  <w:style w:type="paragraph" w:customStyle="1" w:styleId="GraphiteBlock">
    <w:name w:val="Graphite Block"/>
    <w:basedOn w:val="DarkBlock"/>
    <w:uiPriority w:val="8"/>
    <w:qFormat/>
    <w:rsid w:val="007D745F"/>
    <w:pPr>
      <w:pBdr>
        <w:top w:val="single" w:sz="48" w:space="20" w:color="232323" w:themeColor="text2"/>
        <w:bottom w:val="single" w:sz="48" w:space="20" w:color="232323" w:themeColor="text2"/>
      </w:pBdr>
      <w:spacing w:line="264" w:lineRule="auto"/>
    </w:pPr>
    <w:rPr>
      <w:rFonts w:asciiTheme="minorHAnsi" w:hAnsiTheme="minorHAnsi"/>
      <w:noProof/>
      <w:sz w:val="28"/>
    </w:rPr>
  </w:style>
  <w:style w:type="paragraph" w:customStyle="1" w:styleId="MintBlock">
    <w:name w:val="Mint Block"/>
    <w:basedOn w:val="GraphiteBlock"/>
    <w:uiPriority w:val="8"/>
    <w:qFormat/>
    <w:rsid w:val="007D745F"/>
    <w:pPr>
      <w:pBdr>
        <w:top w:val="single" w:sz="48" w:space="20" w:color="3CEB9D" w:themeColor="accent5"/>
        <w:left w:val="single" w:sz="48" w:space="31" w:color="3CEB9D" w:themeColor="accent5"/>
        <w:bottom w:val="single" w:sz="48" w:space="20" w:color="3CEB9D" w:themeColor="accent5"/>
        <w:right w:val="single" w:sz="48" w:space="31" w:color="3CEB9D" w:themeColor="accent5"/>
      </w:pBdr>
      <w:shd w:val="clear" w:color="auto" w:fill="3CEB9D" w:themeFill="accent5"/>
    </w:pPr>
    <w:rPr>
      <w:color w:val="auto"/>
    </w:rPr>
  </w:style>
  <w:style w:type="paragraph" w:customStyle="1" w:styleId="PurpleBlock">
    <w:name w:val="Purple Block"/>
    <w:basedOn w:val="MintBlock"/>
    <w:uiPriority w:val="8"/>
    <w:qFormat/>
    <w:rsid w:val="007D745F"/>
    <w:pPr>
      <w:pBdr>
        <w:top w:val="single" w:sz="48" w:space="20" w:color="82009B" w:themeColor="accent6"/>
        <w:left w:val="single" w:sz="48" w:space="31" w:color="82009B" w:themeColor="accent6"/>
        <w:bottom w:val="single" w:sz="48" w:space="20" w:color="82009B" w:themeColor="accent6"/>
        <w:right w:val="single" w:sz="48" w:space="31" w:color="82009B" w:themeColor="accent6"/>
      </w:pBdr>
      <w:shd w:val="clear" w:color="auto" w:fill="82009B" w:themeFill="accent6"/>
    </w:pPr>
  </w:style>
  <w:style w:type="paragraph" w:customStyle="1" w:styleId="YellowBlock">
    <w:name w:val="Yellow Block"/>
    <w:basedOn w:val="PurpleBlock"/>
    <w:uiPriority w:val="8"/>
    <w:qFormat/>
    <w:rsid w:val="007D745F"/>
    <w:pPr>
      <w:pBdr>
        <w:top w:val="single" w:sz="48" w:space="20" w:color="EBFE41" w:themeColor="accent4"/>
        <w:left w:val="single" w:sz="48" w:space="31" w:color="EBFE41" w:themeColor="accent4"/>
        <w:bottom w:val="single" w:sz="48" w:space="20" w:color="EBFE41" w:themeColor="accent4"/>
        <w:right w:val="single" w:sz="48" w:space="31" w:color="EBFE41" w:themeColor="accent4"/>
      </w:pBdr>
      <w:shd w:val="clear" w:color="auto" w:fill="EBFE41" w:themeFill="accent4"/>
    </w:pPr>
  </w:style>
  <w:style w:type="paragraph" w:customStyle="1" w:styleId="AshGreyBlock">
    <w:name w:val="Ash Grey Block"/>
    <w:basedOn w:val="YellowBlock"/>
    <w:uiPriority w:val="8"/>
    <w:qFormat/>
    <w:rsid w:val="007D745F"/>
    <w:pPr>
      <w:pBdr>
        <w:top w:val="single" w:sz="48" w:space="20" w:color="ACAEAC" w:themeColor="accent2"/>
        <w:left w:val="single" w:sz="48" w:space="31" w:color="ACAEAC" w:themeColor="accent2"/>
        <w:bottom w:val="single" w:sz="48" w:space="20" w:color="ACAEAC" w:themeColor="accent2"/>
        <w:right w:val="single" w:sz="48" w:space="31" w:color="ACAEAC" w:themeColor="accent2"/>
      </w:pBdr>
      <w:shd w:val="clear" w:color="auto" w:fill="ACAEAC" w:themeFill="accent2"/>
    </w:pPr>
  </w:style>
  <w:style w:type="paragraph" w:customStyle="1" w:styleId="PaleGreyBlock">
    <w:name w:val="Pale Grey Block"/>
    <w:basedOn w:val="AshGreyBlock"/>
    <w:uiPriority w:val="8"/>
    <w:qFormat/>
    <w:rsid w:val="007D745F"/>
    <w:pPr>
      <w:pBdr>
        <w:top w:val="single" w:sz="48" w:space="20" w:color="E6E6E6" w:themeColor="accent3"/>
        <w:left w:val="single" w:sz="48" w:space="31" w:color="E6E6E6" w:themeColor="accent3"/>
        <w:bottom w:val="single" w:sz="48" w:space="20" w:color="E6E6E6" w:themeColor="accent3"/>
        <w:right w:val="single" w:sz="48" w:space="31" w:color="E6E6E6" w:themeColor="accent3"/>
      </w:pBdr>
      <w:shd w:val="clear" w:color="auto" w:fill="E6E6E6" w:themeFill="accent3"/>
    </w:pPr>
  </w:style>
  <w:style w:type="paragraph" w:styleId="ListBullet">
    <w:name w:val="List Bullet"/>
    <w:basedOn w:val="Normal"/>
    <w:uiPriority w:val="3"/>
    <w:unhideWhenUsed/>
    <w:rsid w:val="004F4DBB"/>
    <w:pPr>
      <w:numPr>
        <w:numId w:val="1"/>
      </w:numPr>
      <w:spacing w:before="240" w:after="120"/>
      <w:ind w:left="357" w:hanging="357"/>
      <w:contextualSpacing/>
    </w:pPr>
  </w:style>
  <w:style w:type="paragraph" w:styleId="ListBullet2">
    <w:name w:val="List Bullet 2"/>
    <w:basedOn w:val="Normal"/>
    <w:uiPriority w:val="3"/>
    <w:unhideWhenUsed/>
    <w:rsid w:val="004F4DBB"/>
    <w:pPr>
      <w:numPr>
        <w:numId w:val="2"/>
      </w:numPr>
      <w:spacing w:after="120"/>
      <w:ind w:left="697" w:hanging="357"/>
      <w:contextualSpacing/>
    </w:pPr>
  </w:style>
  <w:style w:type="paragraph" w:styleId="ListBullet3">
    <w:name w:val="List Bullet 3"/>
    <w:basedOn w:val="Normal"/>
    <w:uiPriority w:val="3"/>
    <w:unhideWhenUsed/>
    <w:rsid w:val="004F4DBB"/>
    <w:pPr>
      <w:numPr>
        <w:numId w:val="3"/>
      </w:numPr>
      <w:spacing w:after="120"/>
      <w:ind w:left="1020" w:hanging="340"/>
      <w:contextualSpacing/>
    </w:pPr>
  </w:style>
  <w:style w:type="paragraph" w:styleId="ListBullet4">
    <w:name w:val="List Bullet 4"/>
    <w:basedOn w:val="Normal"/>
    <w:uiPriority w:val="3"/>
    <w:semiHidden/>
    <w:rsid w:val="00B3744D"/>
    <w:pPr>
      <w:numPr>
        <w:numId w:val="4"/>
      </w:numPr>
      <w:ind w:left="1361" w:hanging="340"/>
      <w:contextualSpacing/>
    </w:pPr>
  </w:style>
  <w:style w:type="paragraph" w:styleId="ListBullet5">
    <w:name w:val="List Bullet 5"/>
    <w:basedOn w:val="Normal"/>
    <w:uiPriority w:val="3"/>
    <w:semiHidden/>
    <w:unhideWhenUsed/>
    <w:rsid w:val="00B3744D"/>
    <w:pPr>
      <w:numPr>
        <w:numId w:val="5"/>
      </w:numPr>
      <w:ind w:left="1701" w:hanging="340"/>
      <w:contextualSpacing/>
    </w:pPr>
  </w:style>
  <w:style w:type="table" w:styleId="TableGrid">
    <w:name w:val="Table Grid"/>
    <w:basedOn w:val="TableNormal"/>
    <w:uiPriority w:val="39"/>
    <w:rsid w:val="004C4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styleId="PlainTable5">
    <w:name w:val="Plain Table 5"/>
    <w:basedOn w:val="TableNormal"/>
    <w:uiPriority w:val="45"/>
    <w:rsid w:val="000146F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09090" w:themeColor="text1" w:themeTint="80"/>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909090" w:themeColor="text1" w:themeTint="80"/>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09090" w:themeColor="text1" w:themeTint="80"/>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909090" w:themeColor="text1" w:themeTint="80"/>
        </w:tcBorders>
        <w:shd w:val="clear" w:color="auto" w:fill="FEFEFE" w:themeFill="background1"/>
      </w:tcPr>
    </w:tblStylePr>
    <w:tblStylePr w:type="band1Vert">
      <w:tblPr/>
      <w:tcPr>
        <w:shd w:val="clear" w:color="auto" w:fill="F1F1F1" w:themeFill="background1" w:themeFillShade="F2"/>
      </w:tcPr>
    </w:tblStylePr>
    <w:tblStylePr w:type="band1Horz">
      <w:tblPr/>
      <w:tcPr>
        <w:shd w:val="clear" w:color="auto" w:fill="F1F1F1"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NoSpacingChar">
    <w:name w:val="No Spacing Char"/>
    <w:basedOn w:val="DefaultParagraphFont"/>
    <w:link w:val="NoSpacing"/>
    <w:uiPriority w:val="1"/>
    <w:rsid w:val="00707FA1"/>
  </w:style>
  <w:style w:type="character" w:customStyle="1" w:styleId="PurpleText">
    <w:name w:val="Purple Text"/>
    <w:basedOn w:val="YellowText"/>
    <w:uiPriority w:val="4"/>
    <w:qFormat/>
    <w:rsid w:val="00BD2319"/>
    <w:rPr>
      <w:color w:val="82009B" w:themeColor="accent6"/>
    </w:rPr>
  </w:style>
  <w:style w:type="character" w:customStyle="1" w:styleId="MintText">
    <w:name w:val="Mint Text"/>
    <w:basedOn w:val="PurpleText"/>
    <w:uiPriority w:val="4"/>
    <w:qFormat/>
    <w:rsid w:val="00BD2319"/>
    <w:rPr>
      <w:color w:val="3CEB9D" w:themeColor="accent5"/>
    </w:rPr>
  </w:style>
  <w:style w:type="paragraph" w:styleId="FootnoteText">
    <w:name w:val="footnote text"/>
    <w:basedOn w:val="Normal"/>
    <w:link w:val="FootnoteTextChar"/>
    <w:uiPriority w:val="99"/>
    <w:unhideWhenUsed/>
    <w:rsid w:val="00251CE1"/>
    <w:pPr>
      <w:pBdr>
        <w:left w:val="double" w:sz="6" w:space="5" w:color="3CEB9D" w:themeColor="accent5"/>
      </w:pBdr>
      <w:spacing w:after="0" w:line="288" w:lineRule="auto"/>
    </w:pPr>
    <w:rPr>
      <w:sz w:val="18"/>
      <w:szCs w:val="20"/>
    </w:rPr>
  </w:style>
  <w:style w:type="character" w:customStyle="1" w:styleId="FootnoteTextChar">
    <w:name w:val="Footnote Text Char"/>
    <w:basedOn w:val="DefaultParagraphFont"/>
    <w:link w:val="FootnoteText"/>
    <w:uiPriority w:val="99"/>
    <w:rsid w:val="00251CE1"/>
    <w:rPr>
      <w:sz w:val="18"/>
      <w:szCs w:val="20"/>
      <w:lang w:val="en-US"/>
    </w:rPr>
  </w:style>
  <w:style w:type="character" w:styleId="FootnoteReference">
    <w:name w:val="footnote reference"/>
    <w:basedOn w:val="DefaultParagraphFont"/>
    <w:uiPriority w:val="99"/>
    <w:unhideWhenUsed/>
    <w:rsid w:val="00BD2319"/>
    <w:rPr>
      <w:vertAlign w:val="superscript"/>
    </w:rPr>
  </w:style>
  <w:style w:type="character" w:styleId="Hashtag">
    <w:name w:val="Hashtag"/>
    <w:basedOn w:val="DefaultParagraphFont"/>
    <w:uiPriority w:val="99"/>
    <w:semiHidden/>
    <w:unhideWhenUsed/>
    <w:rsid w:val="00A019FA"/>
    <w:rPr>
      <w:color w:val="82009B" w:themeColor="accent6"/>
      <w:shd w:val="clear" w:color="auto" w:fill="E1DFDD"/>
    </w:rPr>
  </w:style>
  <w:style w:type="character" w:customStyle="1" w:styleId="Heading7Char">
    <w:name w:val="Heading 7 Char"/>
    <w:basedOn w:val="DefaultParagraphFont"/>
    <w:link w:val="Heading7"/>
    <w:uiPriority w:val="2"/>
    <w:rsid w:val="00707FA1"/>
    <w:rPr>
      <w:rFonts w:asciiTheme="majorHAnsi" w:eastAsiaTheme="majorEastAsia" w:hAnsiTheme="majorHAnsi" w:cstheme="majorBidi"/>
      <w:iCs/>
      <w:color w:val="ACAEAC" w:themeColor="accent2"/>
      <w:lang w:val="en-US"/>
    </w:rPr>
  </w:style>
  <w:style w:type="table" w:styleId="GridTable5Dark-Accent6">
    <w:name w:val="Grid Table 5 Dark Accent 6"/>
    <w:basedOn w:val="TableNormal"/>
    <w:uiPriority w:val="50"/>
    <w:rsid w:val="00C21E0C"/>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F3B8FF" w:themeFill="accent6"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82009B" w:themeFill="accent6"/>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82009B" w:themeFill="accent6"/>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82009B" w:themeFill="accent6"/>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82009B" w:themeFill="accent6"/>
      </w:tcPr>
    </w:tblStylePr>
    <w:tblStylePr w:type="band1Vert">
      <w:tblPr/>
      <w:tcPr>
        <w:shd w:val="clear" w:color="auto" w:fill="E771FF" w:themeFill="accent6" w:themeFillTint="66"/>
      </w:tcPr>
    </w:tblStylePr>
    <w:tblStylePr w:type="band1Horz">
      <w:tblPr/>
      <w:tcPr>
        <w:shd w:val="clear" w:color="auto" w:fill="E771FF" w:themeFill="accent6" w:themeFillTint="66"/>
      </w:tcPr>
    </w:tblStylePr>
  </w:style>
  <w:style w:type="table" w:styleId="ListTable1Light-Accent3">
    <w:name w:val="List Table 1 Light Accent 3"/>
    <w:basedOn w:val="TableNormal"/>
    <w:uiPriority w:val="46"/>
    <w:rsid w:val="00C21E0C"/>
    <w:pPr>
      <w:spacing w:after="0" w:line="240" w:lineRule="auto"/>
    </w:pPr>
    <w:tblPr>
      <w:tblStyleRowBandSize w:val="1"/>
      <w:tblStyleColBandSize w:val="1"/>
    </w:tblPr>
    <w:tblStylePr w:type="firstRow">
      <w:rPr>
        <w:b/>
        <w:bCs/>
      </w:rPr>
      <w:tblPr/>
      <w:tcPr>
        <w:tcBorders>
          <w:bottom w:val="single" w:sz="4" w:space="0" w:color="F0F0F0" w:themeColor="accent3" w:themeTint="99"/>
        </w:tcBorders>
      </w:tcPr>
    </w:tblStylePr>
    <w:tblStylePr w:type="lastRow">
      <w:rPr>
        <w:b/>
        <w:bCs/>
      </w:rPr>
      <w:tblPr/>
      <w:tcPr>
        <w:tcBorders>
          <w:top w:val="single" w:sz="4" w:space="0" w:color="F0F0F0" w:themeColor="accent3" w:themeTint="99"/>
        </w:tcBorders>
      </w:tcPr>
    </w:tblStylePr>
    <w:tblStylePr w:type="firstCol">
      <w:rPr>
        <w:b/>
        <w:bCs/>
      </w:rPr>
    </w:tblStylePr>
    <w:tblStylePr w:type="lastCol">
      <w:rPr>
        <w:b/>
        <w:bCs/>
      </w:rPr>
    </w:tblStylePr>
    <w:tblStylePr w:type="band1Vert">
      <w:tblPr/>
      <w:tcPr>
        <w:shd w:val="clear" w:color="auto" w:fill="FAFAFA" w:themeFill="accent3" w:themeFillTint="33"/>
      </w:tcPr>
    </w:tblStylePr>
    <w:tblStylePr w:type="band1Horz">
      <w:tblPr/>
      <w:tcPr>
        <w:shd w:val="clear" w:color="auto" w:fill="FAFAFA" w:themeFill="accent3" w:themeFillTint="33"/>
      </w:tcPr>
    </w:tblStylePr>
  </w:style>
  <w:style w:type="table" w:styleId="ListTable7Colorful-Accent3">
    <w:name w:val="List Table 7 Colorful Accent 3"/>
    <w:basedOn w:val="TableNormal"/>
    <w:uiPriority w:val="52"/>
    <w:rsid w:val="00C21E0C"/>
    <w:pPr>
      <w:spacing w:after="0" w:line="240" w:lineRule="auto"/>
    </w:pPr>
    <w:rPr>
      <w:color w:val="ACACAC" w:themeColor="accent3" w:themeShade="BF"/>
    </w:rPr>
    <w:tblPr>
      <w:tblStyleRowBandSize w:val="1"/>
      <w:tblStyleColBandSize w:val="1"/>
    </w:tblPr>
    <w:tblStylePr w:type="firstRow">
      <w:rPr>
        <w:rFonts w:asciiTheme="majorHAnsi" w:eastAsiaTheme="majorEastAsia" w:hAnsiTheme="majorHAnsi" w:cstheme="majorBidi"/>
        <w:i w:val="0"/>
        <w:iCs/>
        <w:sz w:val="26"/>
      </w:rPr>
      <w:tblPr/>
      <w:tcPr>
        <w:tcBorders>
          <w:bottom w:val="single" w:sz="4" w:space="0" w:color="E6E6E6" w:themeColor="accent3"/>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E6E6E6" w:themeColor="accent3"/>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6E6E6" w:themeColor="accent3"/>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E6E6E6" w:themeColor="accent3"/>
        </w:tcBorders>
        <w:shd w:val="clear" w:color="auto" w:fill="FEFEFE" w:themeFill="background1"/>
      </w:tcPr>
    </w:tblStylePr>
    <w:tblStylePr w:type="band1Vert">
      <w:tblPr/>
      <w:tcPr>
        <w:shd w:val="clear" w:color="auto" w:fill="FAFAFA" w:themeFill="accent3" w:themeFillTint="33"/>
      </w:tcPr>
    </w:tblStylePr>
    <w:tblStylePr w:type="band1Horz">
      <w:tblPr/>
      <w:tcPr>
        <w:shd w:val="clear" w:color="auto" w:fill="FAFAFA"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Accent4">
    <w:name w:val="Grid Table 7 Colorful Accent 4"/>
    <w:basedOn w:val="TableNormal"/>
    <w:uiPriority w:val="52"/>
    <w:rsid w:val="00C21E0C"/>
    <w:pPr>
      <w:spacing w:after="0" w:line="240" w:lineRule="auto"/>
    </w:pPr>
    <w:rPr>
      <w:color w:val="D5ED01" w:themeColor="accent4" w:themeShade="BF"/>
    </w:rPr>
    <w:tblPr>
      <w:tblStyleRowBandSize w:val="1"/>
      <w:tblStyleColBandSize w:val="1"/>
      <w:tblBorders>
        <w:top w:val="single" w:sz="4" w:space="0" w:color="F2FE8C" w:themeColor="accent4" w:themeTint="99"/>
        <w:left w:val="single" w:sz="4" w:space="0" w:color="F2FE8C" w:themeColor="accent4" w:themeTint="99"/>
        <w:bottom w:val="single" w:sz="4" w:space="0" w:color="F2FE8C" w:themeColor="accent4" w:themeTint="99"/>
        <w:right w:val="single" w:sz="4" w:space="0" w:color="F2FE8C" w:themeColor="accent4" w:themeTint="99"/>
        <w:insideH w:val="single" w:sz="4" w:space="0" w:color="F2FE8C" w:themeColor="accent4" w:themeTint="99"/>
        <w:insideV w:val="single" w:sz="4" w:space="0" w:color="F2FE8C" w:themeColor="accent4"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i/>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FAFED8" w:themeFill="accent4" w:themeFillTint="33"/>
      </w:tcPr>
    </w:tblStylePr>
    <w:tblStylePr w:type="band1Horz">
      <w:tblPr/>
      <w:tcPr>
        <w:shd w:val="clear" w:color="auto" w:fill="FAFED8" w:themeFill="accent4" w:themeFillTint="33"/>
      </w:tcPr>
    </w:tblStylePr>
    <w:tblStylePr w:type="neCell">
      <w:tblPr/>
      <w:tcPr>
        <w:tcBorders>
          <w:bottom w:val="single" w:sz="4" w:space="0" w:color="F2FE8C" w:themeColor="accent4" w:themeTint="99"/>
        </w:tcBorders>
      </w:tcPr>
    </w:tblStylePr>
    <w:tblStylePr w:type="nwCell">
      <w:tblPr/>
      <w:tcPr>
        <w:tcBorders>
          <w:bottom w:val="single" w:sz="4" w:space="0" w:color="F2FE8C" w:themeColor="accent4" w:themeTint="99"/>
        </w:tcBorders>
      </w:tcPr>
    </w:tblStylePr>
    <w:tblStylePr w:type="seCell">
      <w:tblPr/>
      <w:tcPr>
        <w:tcBorders>
          <w:top w:val="single" w:sz="4" w:space="0" w:color="F2FE8C" w:themeColor="accent4" w:themeTint="99"/>
        </w:tcBorders>
      </w:tcPr>
    </w:tblStylePr>
    <w:tblStylePr w:type="swCell">
      <w:tblPr/>
      <w:tcPr>
        <w:tcBorders>
          <w:top w:val="single" w:sz="4" w:space="0" w:color="F2FE8C" w:themeColor="accent4" w:themeTint="99"/>
        </w:tcBorders>
      </w:tcPr>
    </w:tblStylePr>
  </w:style>
  <w:style w:type="table" w:styleId="GridTable6Colorful">
    <w:name w:val="Grid Table 6 Colorful"/>
    <w:basedOn w:val="TableNormal"/>
    <w:uiPriority w:val="51"/>
    <w:rsid w:val="00C21E0C"/>
    <w:pPr>
      <w:spacing w:after="0" w:line="240" w:lineRule="auto"/>
    </w:pPr>
    <w:rPr>
      <w:color w:val="232323" w:themeColor="text1"/>
    </w:r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rPr>
      <w:tblPr/>
      <w:tcPr>
        <w:tcBorders>
          <w:bottom w:val="single" w:sz="12" w:space="0" w:color="7B7B7B" w:themeColor="text1" w:themeTint="99"/>
        </w:tcBorders>
      </w:tcPr>
    </w:tblStylePr>
    <w:tblStylePr w:type="lastRow">
      <w:rPr>
        <w:b/>
        <w:bCs/>
      </w:rPr>
      <w:tblPr/>
      <w:tcPr>
        <w:tcBorders>
          <w:top w:val="double" w:sz="4" w:space="0" w:color="7B7B7B" w:themeColor="text1" w:themeTint="99"/>
        </w:tcBorders>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GridTable7Colorful-Accent2">
    <w:name w:val="Grid Table 7 Colorful Accent 2"/>
    <w:basedOn w:val="TableNormal"/>
    <w:uiPriority w:val="52"/>
    <w:rsid w:val="00C21E0C"/>
    <w:pPr>
      <w:spacing w:after="0" w:line="240" w:lineRule="auto"/>
    </w:pPr>
    <w:rPr>
      <w:color w:val="808380" w:themeColor="accent2" w:themeShade="BF"/>
    </w:rPr>
    <w:tblPr>
      <w:tblStyleRowBandSize w:val="1"/>
      <w:tblStyleColBandSize w:val="1"/>
      <w:tblBorders>
        <w:top w:val="single" w:sz="4" w:space="0" w:color="CDCECD" w:themeColor="accent2" w:themeTint="99"/>
        <w:left w:val="single" w:sz="4" w:space="0" w:color="CDCECD" w:themeColor="accent2" w:themeTint="99"/>
        <w:bottom w:val="single" w:sz="4" w:space="0" w:color="CDCECD" w:themeColor="accent2" w:themeTint="99"/>
        <w:right w:val="single" w:sz="4" w:space="0" w:color="CDCECD" w:themeColor="accent2" w:themeTint="99"/>
        <w:insideH w:val="single" w:sz="4" w:space="0" w:color="CDCECD" w:themeColor="accent2" w:themeTint="99"/>
        <w:insideV w:val="single" w:sz="4" w:space="0" w:color="CDCECD" w:themeColor="accent2"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i/>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EEEEEE" w:themeFill="accent2" w:themeFillTint="33"/>
      </w:tcPr>
    </w:tblStylePr>
    <w:tblStylePr w:type="band1Horz">
      <w:tblPr/>
      <w:tcPr>
        <w:shd w:val="clear" w:color="auto" w:fill="EEEEEE" w:themeFill="accent2" w:themeFillTint="33"/>
      </w:tcPr>
    </w:tblStylePr>
    <w:tblStylePr w:type="neCell">
      <w:tblPr/>
      <w:tcPr>
        <w:tcBorders>
          <w:bottom w:val="single" w:sz="4" w:space="0" w:color="CDCECD" w:themeColor="accent2" w:themeTint="99"/>
        </w:tcBorders>
      </w:tcPr>
    </w:tblStylePr>
    <w:tblStylePr w:type="nwCell">
      <w:tblPr/>
      <w:tcPr>
        <w:tcBorders>
          <w:bottom w:val="single" w:sz="4" w:space="0" w:color="CDCECD" w:themeColor="accent2" w:themeTint="99"/>
        </w:tcBorders>
      </w:tcPr>
    </w:tblStylePr>
    <w:tblStylePr w:type="seCell">
      <w:tblPr/>
      <w:tcPr>
        <w:tcBorders>
          <w:top w:val="single" w:sz="4" w:space="0" w:color="CDCECD" w:themeColor="accent2" w:themeTint="99"/>
        </w:tcBorders>
      </w:tcPr>
    </w:tblStylePr>
    <w:tblStylePr w:type="swCell">
      <w:tblPr/>
      <w:tcPr>
        <w:tcBorders>
          <w:top w:val="single" w:sz="4" w:space="0" w:color="CDCECD" w:themeColor="accent2" w:themeTint="99"/>
        </w:tcBorders>
      </w:tcPr>
    </w:tblStylePr>
  </w:style>
  <w:style w:type="table" w:styleId="ListTable7Colorful-Accent2">
    <w:name w:val="List Table 7 Colorful Accent 2"/>
    <w:basedOn w:val="TableNormal"/>
    <w:uiPriority w:val="52"/>
    <w:rsid w:val="00C21E0C"/>
    <w:pPr>
      <w:spacing w:after="0" w:line="240" w:lineRule="auto"/>
    </w:pPr>
    <w:rPr>
      <w:color w:val="808380"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CAEAC" w:themeColor="accent2"/>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ACAEAC" w:themeColor="accent2"/>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CAEAC" w:themeColor="accent2"/>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ACAEAC" w:themeColor="accent2"/>
        </w:tcBorders>
        <w:shd w:val="clear" w:color="auto" w:fill="FEFEFE" w:themeFill="background1"/>
      </w:tcPr>
    </w:tblStylePr>
    <w:tblStylePr w:type="band1Vert">
      <w:tblPr/>
      <w:tcPr>
        <w:shd w:val="clear" w:color="auto" w:fill="EEEEEE" w:themeFill="accent2" w:themeFillTint="33"/>
      </w:tcPr>
    </w:tblStylePr>
    <w:tblStylePr w:type="band1Horz">
      <w:tblPr/>
      <w:tcPr>
        <w:shd w:val="clear" w:color="auto" w:fill="EEEEE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42"/>
    <w:rsid w:val="00C21E0C"/>
    <w:pPr>
      <w:spacing w:after="0" w:line="240" w:lineRule="auto"/>
    </w:pPr>
    <w:tblPr>
      <w:tblStyleRowBandSize w:val="1"/>
      <w:tblStyleColBandSize w:val="1"/>
      <w:tblBorders>
        <w:top w:val="single" w:sz="4" w:space="0" w:color="909090" w:themeColor="text1" w:themeTint="80"/>
        <w:bottom w:val="single" w:sz="4" w:space="0" w:color="909090" w:themeColor="text1" w:themeTint="80"/>
      </w:tblBorders>
    </w:tblPr>
    <w:tblStylePr w:type="firstRow">
      <w:rPr>
        <w:b/>
        <w:bCs/>
      </w:rPr>
      <w:tblPr/>
      <w:tcPr>
        <w:tcBorders>
          <w:bottom w:val="single" w:sz="4" w:space="0" w:color="909090" w:themeColor="text1" w:themeTint="80"/>
        </w:tcBorders>
      </w:tcPr>
    </w:tblStylePr>
    <w:tblStylePr w:type="lastRow">
      <w:rPr>
        <w:b/>
        <w:bCs/>
      </w:rPr>
      <w:tblPr/>
      <w:tcPr>
        <w:tcBorders>
          <w:top w:val="single" w:sz="4" w:space="0" w:color="909090" w:themeColor="text1" w:themeTint="80"/>
        </w:tcBorders>
      </w:tcPr>
    </w:tblStylePr>
    <w:tblStylePr w:type="firstCol">
      <w:rPr>
        <w:b/>
        <w:bCs/>
      </w:rPr>
    </w:tblStylePr>
    <w:tblStylePr w:type="lastCol">
      <w:rPr>
        <w:b/>
        <w:bCs/>
      </w:rPr>
    </w:tblStylePr>
    <w:tblStylePr w:type="band1Vert">
      <w:tblPr/>
      <w:tcPr>
        <w:tcBorders>
          <w:left w:val="single" w:sz="4" w:space="0" w:color="909090" w:themeColor="text1" w:themeTint="80"/>
          <w:right w:val="single" w:sz="4" w:space="0" w:color="909090" w:themeColor="text1" w:themeTint="80"/>
        </w:tcBorders>
      </w:tcPr>
    </w:tblStylePr>
    <w:tblStylePr w:type="band2Vert">
      <w:tblPr/>
      <w:tcPr>
        <w:tcBorders>
          <w:left w:val="single" w:sz="4" w:space="0" w:color="909090" w:themeColor="text1" w:themeTint="80"/>
          <w:right w:val="single" w:sz="4" w:space="0" w:color="909090" w:themeColor="text1" w:themeTint="80"/>
        </w:tcBorders>
      </w:tcPr>
    </w:tblStylePr>
    <w:tblStylePr w:type="band1Horz">
      <w:tblPr/>
      <w:tcPr>
        <w:tcBorders>
          <w:top w:val="single" w:sz="4" w:space="0" w:color="909090" w:themeColor="text1" w:themeTint="80"/>
          <w:bottom w:val="single" w:sz="4" w:space="0" w:color="909090" w:themeColor="text1" w:themeTint="80"/>
        </w:tcBorders>
      </w:tcPr>
    </w:tblStylePr>
  </w:style>
  <w:style w:type="table" w:styleId="ListTable3-Accent1">
    <w:name w:val="List Table 3 Accent 1"/>
    <w:basedOn w:val="TableNormal"/>
    <w:uiPriority w:val="48"/>
    <w:rsid w:val="004C47BD"/>
    <w:pPr>
      <w:spacing w:after="0" w:line="240" w:lineRule="auto"/>
    </w:pPr>
    <w:tblPr>
      <w:tblStyleRowBandSize w:val="1"/>
      <w:tblStyleColBandSize w:val="1"/>
      <w:tblBorders>
        <w:top w:val="single" w:sz="4" w:space="0" w:color="232323" w:themeColor="accent1"/>
        <w:left w:val="single" w:sz="4" w:space="0" w:color="232323" w:themeColor="accent1"/>
        <w:bottom w:val="single" w:sz="4" w:space="0" w:color="232323" w:themeColor="accent1"/>
        <w:right w:val="single" w:sz="4" w:space="0" w:color="232323" w:themeColor="accent1"/>
      </w:tblBorders>
      <w:tblCellMar>
        <w:top w:w="57" w:type="dxa"/>
        <w:bottom w:w="57" w:type="dxa"/>
      </w:tblCellMar>
    </w:tblPr>
    <w:tblStylePr w:type="firstRow">
      <w:rPr>
        <w:b/>
        <w:bCs/>
        <w:color w:val="FEFEFE" w:themeColor="background1"/>
      </w:rPr>
      <w:tblPr/>
      <w:tcPr>
        <w:shd w:val="clear" w:color="auto" w:fill="232323" w:themeFill="accent1"/>
      </w:tcPr>
    </w:tblStylePr>
    <w:tblStylePr w:type="lastRow">
      <w:rPr>
        <w:b/>
        <w:bCs/>
      </w:rPr>
      <w:tblPr/>
      <w:tcPr>
        <w:tcBorders>
          <w:top w:val="double" w:sz="4" w:space="0" w:color="232323" w:themeColor="accent1"/>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232323" w:themeColor="accent1"/>
          <w:right w:val="single" w:sz="4" w:space="0" w:color="232323" w:themeColor="accent1"/>
        </w:tcBorders>
      </w:tcPr>
    </w:tblStylePr>
    <w:tblStylePr w:type="band1Horz">
      <w:tblPr/>
      <w:tcPr>
        <w:tcBorders>
          <w:top w:val="single" w:sz="4" w:space="0" w:color="232323" w:themeColor="accent1"/>
          <w:bottom w:val="single" w:sz="4" w:space="0" w:color="232323"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32323" w:themeColor="accent1"/>
          <w:left w:val="nil"/>
        </w:tcBorders>
      </w:tcPr>
    </w:tblStylePr>
    <w:tblStylePr w:type="swCell">
      <w:tblPr/>
      <w:tcPr>
        <w:tcBorders>
          <w:top w:val="double" w:sz="4" w:space="0" w:color="232323" w:themeColor="accent1"/>
          <w:right w:val="nil"/>
        </w:tcBorders>
      </w:tcPr>
    </w:tblStylePr>
  </w:style>
  <w:style w:type="table" w:styleId="ListTable3-Accent5">
    <w:name w:val="List Table 3 Accent 5"/>
    <w:basedOn w:val="TableNormal"/>
    <w:uiPriority w:val="48"/>
    <w:rsid w:val="00664653"/>
    <w:pPr>
      <w:spacing w:after="0" w:line="240" w:lineRule="auto"/>
    </w:pPr>
    <w:tblPr>
      <w:tblStyleRowBandSize w:val="1"/>
      <w:tblStyleColBandSize w:val="1"/>
      <w:tblBorders>
        <w:top w:val="single" w:sz="4" w:space="0" w:color="3CEB9D" w:themeColor="accent5"/>
        <w:left w:val="single" w:sz="4" w:space="0" w:color="3CEB9D" w:themeColor="accent5"/>
        <w:bottom w:val="single" w:sz="4" w:space="0" w:color="3CEB9D" w:themeColor="accent5"/>
        <w:right w:val="single" w:sz="4" w:space="0" w:color="3CEB9D" w:themeColor="accent5"/>
        <w:insideH w:val="single" w:sz="4" w:space="0" w:color="3CEB9D" w:themeColor="accent5"/>
      </w:tblBorders>
    </w:tblPr>
    <w:tblStylePr w:type="firstRow">
      <w:rPr>
        <w:b/>
        <w:bCs/>
        <w:color w:val="FEFEFE" w:themeColor="background1"/>
      </w:rPr>
      <w:tblPr/>
      <w:tcPr>
        <w:tcBorders>
          <w:top w:val="single" w:sz="4" w:space="0" w:color="3CEB9D" w:themeColor="accent5"/>
          <w:left w:val="single" w:sz="4" w:space="0" w:color="3CEB9D" w:themeColor="accent5"/>
          <w:bottom w:val="single" w:sz="4" w:space="0" w:color="3CEB9D" w:themeColor="accent5"/>
          <w:right w:val="single" w:sz="4" w:space="0" w:color="3CEB9D" w:themeColor="accent5"/>
          <w:insideH w:val="nil"/>
          <w:insideV w:val="nil"/>
          <w:tl2br w:val="nil"/>
          <w:tr2bl w:val="nil"/>
        </w:tcBorders>
        <w:shd w:val="clear" w:color="auto" w:fill="3CEB9D" w:themeFill="accent5"/>
      </w:tcPr>
    </w:tblStylePr>
    <w:tblStylePr w:type="lastRow">
      <w:rPr>
        <w:b/>
        <w:bCs/>
      </w:rPr>
      <w:tblPr/>
      <w:tcPr>
        <w:tcBorders>
          <w:top w:val="single" w:sz="4" w:space="0" w:color="3CEB9D" w:themeColor="accent5"/>
        </w:tcBorders>
        <w:shd w:val="clear" w:color="auto" w:fill="FEFEFE" w:themeFill="background1"/>
      </w:tcPr>
    </w:tblStylePr>
    <w:tblStylePr w:type="firstCol">
      <w:rPr>
        <w:b/>
        <w:bCs/>
      </w:rPr>
      <w:tblPr/>
      <w:tcPr>
        <w:tcBorders>
          <w:top w:val="single" w:sz="4" w:space="0" w:color="3CEB9D" w:themeColor="accent5"/>
          <w:left w:val="single" w:sz="4" w:space="0" w:color="3CEB9D" w:themeColor="accent5"/>
          <w:bottom w:val="single" w:sz="4" w:space="0" w:color="3CEB9D" w:themeColor="accent5"/>
          <w:right w:val="nil"/>
          <w:insideH w:val="single" w:sz="4" w:space="0" w:color="3CEB9D" w:themeColor="accent5"/>
          <w:insideV w:val="nil"/>
          <w:tl2br w:val="nil"/>
          <w:tr2bl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3CEB9D" w:themeColor="accent5"/>
          <w:right w:val="single" w:sz="4" w:space="0" w:color="3CEB9D" w:themeColor="accent5"/>
        </w:tcBorders>
      </w:tcPr>
    </w:tblStylePr>
    <w:tblStylePr w:type="band1Horz">
      <w:tblPr/>
      <w:tcPr>
        <w:tcBorders>
          <w:top w:val="single" w:sz="4" w:space="0" w:color="3CEB9D" w:themeColor="accent5"/>
          <w:bottom w:val="single" w:sz="4" w:space="0" w:color="3CEB9D"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CEB9D" w:themeColor="accent5"/>
          <w:left w:val="nil"/>
        </w:tcBorders>
      </w:tcPr>
    </w:tblStylePr>
    <w:tblStylePr w:type="swCell">
      <w:tblPr/>
      <w:tcPr>
        <w:tcBorders>
          <w:top w:val="double" w:sz="4" w:space="0" w:color="3CEB9D" w:themeColor="accent5"/>
          <w:right w:val="nil"/>
        </w:tcBorders>
      </w:tcPr>
    </w:tblStylePr>
  </w:style>
  <w:style w:type="paragraph" w:customStyle="1" w:styleId="CoverTitle">
    <w:name w:val="Cover Title"/>
    <w:basedOn w:val="Title"/>
    <w:uiPriority w:val="24"/>
    <w:unhideWhenUsed/>
    <w:qFormat/>
    <w:rsid w:val="001E0CF3"/>
    <w:pPr>
      <w:spacing w:after="240"/>
      <w:jc w:val="right"/>
    </w:pPr>
    <w:rPr>
      <w:sz w:val="80"/>
    </w:rPr>
  </w:style>
  <w:style w:type="paragraph" w:customStyle="1" w:styleId="CoverSubject">
    <w:name w:val="Cover Subject"/>
    <w:basedOn w:val="CoverTitle"/>
    <w:uiPriority w:val="24"/>
    <w:unhideWhenUsed/>
    <w:qFormat/>
    <w:rsid w:val="001E0CF3"/>
    <w:pPr>
      <w:spacing w:after="360"/>
    </w:pPr>
    <w:rPr>
      <w:b w:val="0"/>
      <w:bCs/>
      <w:color w:val="ACAEAC" w:themeColor="accent2"/>
    </w:rPr>
  </w:style>
  <w:style w:type="paragraph" w:customStyle="1" w:styleId="CoverText">
    <w:name w:val="Cover Text"/>
    <w:basedOn w:val="Normal"/>
    <w:uiPriority w:val="24"/>
    <w:unhideWhenUsed/>
    <w:qFormat/>
    <w:rsid w:val="003333FD"/>
    <w:pPr>
      <w:spacing w:before="240" w:after="120"/>
      <w:contextualSpacing/>
      <w:jc w:val="right"/>
      <w:textDirection w:val="btLr"/>
    </w:pPr>
    <w:rPr>
      <w:rFonts w:cs="Calibri"/>
      <w:color w:val="232323"/>
    </w:rPr>
  </w:style>
  <w:style w:type="character" w:customStyle="1" w:styleId="GreyText">
    <w:name w:val="Grey Text"/>
    <w:basedOn w:val="PurpleText"/>
    <w:uiPriority w:val="4"/>
    <w:qFormat/>
    <w:rsid w:val="00662A47"/>
    <w:rPr>
      <w:color w:val="ACAEAC" w:themeColor="accent2"/>
    </w:rPr>
  </w:style>
  <w:style w:type="paragraph" w:customStyle="1" w:styleId="Disclaimer">
    <w:name w:val="Disclaimer"/>
    <w:basedOn w:val="Normal"/>
    <w:uiPriority w:val="25"/>
    <w:semiHidden/>
    <w:qFormat/>
    <w:rsid w:val="00CC16BE"/>
    <w:pPr>
      <w:pBdr>
        <w:top w:val="single" w:sz="8" w:space="20" w:color="3CEB9D" w:themeColor="accent5"/>
        <w:bottom w:val="dotted" w:sz="2" w:space="8" w:color="E6E6E6" w:themeColor="accent3"/>
      </w:pBdr>
      <w:spacing w:before="40" w:after="40" w:line="240" w:lineRule="auto"/>
    </w:pPr>
    <w:rPr>
      <w:rFonts w:asciiTheme="majorHAnsi" w:hAnsiTheme="majorHAnsi"/>
      <w:color w:val="ACAEAC" w:themeColor="accent2"/>
    </w:rPr>
  </w:style>
  <w:style w:type="character" w:customStyle="1" w:styleId="Heading8Char">
    <w:name w:val="Heading 8 Char"/>
    <w:basedOn w:val="DefaultParagraphFont"/>
    <w:link w:val="Heading8"/>
    <w:uiPriority w:val="2"/>
    <w:semiHidden/>
    <w:rsid w:val="00707FA1"/>
    <w:rPr>
      <w:rFonts w:asciiTheme="majorHAnsi" w:eastAsiaTheme="majorEastAsia" w:hAnsiTheme="majorHAnsi" w:cstheme="majorBidi"/>
      <w:color w:val="E6E6E6" w:themeColor="accent3"/>
      <w:sz w:val="21"/>
      <w:szCs w:val="21"/>
      <w:lang w:val="en-US"/>
    </w:rPr>
  </w:style>
  <w:style w:type="paragraph" w:customStyle="1" w:styleId="TableTitle">
    <w:name w:val="Table Title"/>
    <w:basedOn w:val="TableofFigures"/>
    <w:next w:val="Normal"/>
    <w:uiPriority w:val="3"/>
    <w:qFormat/>
    <w:rsid w:val="00920C33"/>
    <w:pPr>
      <w:numPr>
        <w:numId w:val="7"/>
      </w:numPr>
      <w:pBdr>
        <w:left w:val="single" w:sz="4" w:space="5" w:color="82009B" w:themeColor="accent6"/>
      </w:pBdr>
      <w:spacing w:before="160"/>
      <w:ind w:left="340" w:hanging="340"/>
    </w:pPr>
    <w:rPr>
      <w:noProof/>
      <w:color w:val="82009B" w:themeColor="accent6"/>
    </w:rPr>
  </w:style>
  <w:style w:type="paragraph" w:styleId="TableofFigures">
    <w:name w:val="table of figures"/>
    <w:basedOn w:val="Normal"/>
    <w:next w:val="Normal"/>
    <w:uiPriority w:val="99"/>
    <w:semiHidden/>
    <w:unhideWhenUsed/>
    <w:rsid w:val="00DD655F"/>
    <w:pPr>
      <w:spacing w:after="0"/>
    </w:pPr>
  </w:style>
  <w:style w:type="paragraph" w:styleId="IntenseQuote">
    <w:name w:val="Intense Quote"/>
    <w:basedOn w:val="Normal"/>
    <w:next w:val="Normal"/>
    <w:link w:val="IntenseQuoteChar"/>
    <w:uiPriority w:val="30"/>
    <w:semiHidden/>
    <w:qFormat/>
    <w:rsid w:val="003C0669"/>
    <w:pPr>
      <w:pBdr>
        <w:top w:val="single" w:sz="4" w:space="10" w:color="232323" w:themeColor="accent1"/>
        <w:bottom w:val="single" w:sz="4" w:space="10" w:color="232323" w:themeColor="accent1"/>
      </w:pBdr>
      <w:spacing w:before="360" w:after="360"/>
      <w:ind w:left="864" w:right="864"/>
      <w:jc w:val="center"/>
    </w:pPr>
    <w:rPr>
      <w:i/>
      <w:iCs/>
      <w:color w:val="232323" w:themeColor="accent1"/>
    </w:rPr>
  </w:style>
  <w:style w:type="character" w:customStyle="1" w:styleId="IntenseQuoteChar">
    <w:name w:val="Intense Quote Char"/>
    <w:basedOn w:val="DefaultParagraphFont"/>
    <w:link w:val="IntenseQuote"/>
    <w:uiPriority w:val="30"/>
    <w:semiHidden/>
    <w:rsid w:val="00707FA1"/>
    <w:rPr>
      <w:i/>
      <w:iCs/>
      <w:color w:val="232323" w:themeColor="accent1"/>
      <w:lang w:val="en-US"/>
    </w:rPr>
  </w:style>
  <w:style w:type="paragraph" w:styleId="Quote">
    <w:name w:val="Quote"/>
    <w:basedOn w:val="Normal"/>
    <w:next w:val="Normal"/>
    <w:link w:val="QuoteChar"/>
    <w:uiPriority w:val="29"/>
    <w:semiHidden/>
    <w:qFormat/>
    <w:rsid w:val="003C0669"/>
    <w:pPr>
      <w:spacing w:before="200"/>
      <w:ind w:left="864" w:right="864"/>
      <w:jc w:val="center"/>
    </w:pPr>
    <w:rPr>
      <w:i/>
      <w:iCs/>
      <w:color w:val="5A5A5A" w:themeColor="text1" w:themeTint="BF"/>
    </w:rPr>
  </w:style>
  <w:style w:type="character" w:customStyle="1" w:styleId="QuoteChar">
    <w:name w:val="Quote Char"/>
    <w:basedOn w:val="DefaultParagraphFont"/>
    <w:link w:val="Quote"/>
    <w:uiPriority w:val="29"/>
    <w:semiHidden/>
    <w:rsid w:val="00707FA1"/>
    <w:rPr>
      <w:i/>
      <w:iCs/>
      <w:color w:val="5A5A5A" w:themeColor="text1" w:themeTint="BF"/>
      <w:lang w:val="en-US"/>
    </w:rPr>
  </w:style>
  <w:style w:type="paragraph" w:customStyle="1" w:styleId="NumberedDarkBlock">
    <w:name w:val="Numbered Dark Block"/>
    <w:basedOn w:val="SectionHeader"/>
    <w:uiPriority w:val="14"/>
    <w:qFormat/>
    <w:rsid w:val="00DD7BC4"/>
    <w:pPr>
      <w:pBdr>
        <w:top w:val="single" w:sz="48" w:space="31" w:color="232323" w:themeColor="text1"/>
        <w:left w:val="single" w:sz="48" w:space="31" w:color="232323" w:themeColor="text1"/>
        <w:bottom w:val="single" w:sz="48" w:space="31" w:color="232323" w:themeColor="text1"/>
        <w:right w:val="single" w:sz="48" w:space="31" w:color="232323" w:themeColor="text1"/>
      </w:pBdr>
      <w:shd w:val="clear" w:color="auto" w:fill="232323" w:themeFill="text1"/>
      <w:spacing w:before="120" w:line="276" w:lineRule="auto"/>
      <w:ind w:left="-68" w:right="-68"/>
    </w:pPr>
    <w:rPr>
      <w:color w:val="auto"/>
      <w:sz w:val="56"/>
    </w:rPr>
  </w:style>
  <w:style w:type="table" w:styleId="ListTable3-Accent4">
    <w:name w:val="List Table 3 Accent 4"/>
    <w:basedOn w:val="TableNormal"/>
    <w:uiPriority w:val="48"/>
    <w:rsid w:val="0046767C"/>
    <w:pPr>
      <w:spacing w:after="0" w:line="240" w:lineRule="auto"/>
    </w:pPr>
    <w:tblPr>
      <w:tblStyleRowBandSize w:val="1"/>
      <w:tblStyleColBandSize w:val="1"/>
      <w:tblBorders>
        <w:top w:val="single" w:sz="4" w:space="0" w:color="EBFE41" w:themeColor="accent4"/>
        <w:left w:val="single" w:sz="4" w:space="0" w:color="EBFE41" w:themeColor="accent4"/>
        <w:bottom w:val="single" w:sz="4" w:space="0" w:color="EBFE41" w:themeColor="accent4"/>
        <w:right w:val="single" w:sz="4" w:space="0" w:color="EBFE41" w:themeColor="accent4"/>
      </w:tblBorders>
    </w:tblPr>
    <w:tblStylePr w:type="firstRow">
      <w:rPr>
        <w:b/>
        <w:bCs/>
        <w:color w:val="FEFEFE" w:themeColor="background1"/>
      </w:rPr>
      <w:tblPr/>
      <w:tcPr>
        <w:shd w:val="clear" w:color="auto" w:fill="EBFE41" w:themeFill="accent4"/>
      </w:tcPr>
    </w:tblStylePr>
    <w:tblStylePr w:type="lastRow">
      <w:rPr>
        <w:b/>
        <w:bCs/>
      </w:rPr>
      <w:tblPr/>
      <w:tcPr>
        <w:tcBorders>
          <w:top w:val="double" w:sz="4" w:space="0" w:color="EBFE41" w:themeColor="accent4"/>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EBFE41" w:themeColor="accent4"/>
          <w:right w:val="single" w:sz="4" w:space="0" w:color="EBFE41" w:themeColor="accent4"/>
        </w:tcBorders>
      </w:tcPr>
    </w:tblStylePr>
    <w:tblStylePr w:type="band1Horz">
      <w:tblPr/>
      <w:tcPr>
        <w:tcBorders>
          <w:top w:val="single" w:sz="4" w:space="0" w:color="EBFE41" w:themeColor="accent4"/>
          <w:bottom w:val="single" w:sz="4" w:space="0" w:color="EBFE41"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BFE41" w:themeColor="accent4"/>
          <w:left w:val="nil"/>
        </w:tcBorders>
      </w:tcPr>
    </w:tblStylePr>
    <w:tblStylePr w:type="swCell">
      <w:tblPr/>
      <w:tcPr>
        <w:tcBorders>
          <w:top w:val="double" w:sz="4" w:space="0" w:color="EBFE41" w:themeColor="accent4"/>
          <w:right w:val="nil"/>
        </w:tcBorders>
      </w:tcPr>
    </w:tblStylePr>
  </w:style>
  <w:style w:type="table" w:styleId="GridTable5Dark">
    <w:name w:val="Grid Table 5 Dark"/>
    <w:basedOn w:val="TableNormal"/>
    <w:uiPriority w:val="50"/>
    <w:rsid w:val="00E90C6C"/>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D3D3D3" w:themeFill="tex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tex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text1"/>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text1"/>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232323" w:themeFill="text1"/>
      </w:tcPr>
    </w:tblStylePr>
    <w:tblStylePr w:type="band1Vert">
      <w:tblPr/>
      <w:tcPr>
        <w:shd w:val="clear" w:color="auto" w:fill="A7A7A7" w:themeFill="text1" w:themeFillTint="66"/>
      </w:tcPr>
    </w:tblStylePr>
    <w:tblStylePr w:type="band1Horz">
      <w:tblPr/>
      <w:tcPr>
        <w:shd w:val="clear" w:color="auto" w:fill="A7A7A7" w:themeFill="text1" w:themeFillTint="66"/>
      </w:tcPr>
    </w:tblStylePr>
  </w:style>
  <w:style w:type="table" w:styleId="GridTable4-Accent1">
    <w:name w:val="Grid Table 4 Accent 1"/>
    <w:basedOn w:val="TableNormal"/>
    <w:uiPriority w:val="49"/>
    <w:rsid w:val="00E90C6C"/>
    <w:pPr>
      <w:spacing w:after="0" w:line="240" w:lineRule="auto"/>
    </w:pPr>
    <w:tblPr>
      <w:tblStyleRowBandSize w:val="1"/>
      <w:tblStyleColBandSize w:val="1"/>
      <w:tblBorders>
        <w:top w:val="single" w:sz="4" w:space="0" w:color="7B7B7B" w:themeColor="accent1" w:themeTint="99"/>
        <w:left w:val="single" w:sz="4" w:space="0" w:color="7B7B7B" w:themeColor="accent1" w:themeTint="99"/>
        <w:bottom w:val="single" w:sz="4" w:space="0" w:color="7B7B7B" w:themeColor="accent1" w:themeTint="99"/>
        <w:right w:val="single" w:sz="4" w:space="0" w:color="7B7B7B" w:themeColor="accent1" w:themeTint="99"/>
        <w:insideH w:val="single" w:sz="4" w:space="0" w:color="7B7B7B" w:themeColor="accent1" w:themeTint="99"/>
        <w:insideV w:val="single" w:sz="4" w:space="0" w:color="7B7B7B" w:themeColor="accent1" w:themeTint="99"/>
      </w:tblBorders>
    </w:tblPr>
    <w:tblStylePr w:type="firstRow">
      <w:rPr>
        <w:b/>
        <w:bCs/>
        <w:color w:val="FEFEFE" w:themeColor="background1"/>
      </w:rPr>
      <w:tblPr/>
      <w:tcPr>
        <w:tcBorders>
          <w:top w:val="single" w:sz="4" w:space="0" w:color="232323" w:themeColor="accent1"/>
          <w:left w:val="single" w:sz="4" w:space="0" w:color="232323" w:themeColor="accent1"/>
          <w:bottom w:val="single" w:sz="4" w:space="0" w:color="232323" w:themeColor="accent1"/>
          <w:right w:val="single" w:sz="4" w:space="0" w:color="232323" w:themeColor="accent1"/>
          <w:insideH w:val="nil"/>
          <w:insideV w:val="nil"/>
        </w:tcBorders>
        <w:shd w:val="clear" w:color="auto" w:fill="232323" w:themeFill="accent1"/>
      </w:tcPr>
    </w:tblStylePr>
    <w:tblStylePr w:type="lastRow">
      <w:rPr>
        <w:b/>
        <w:bCs/>
      </w:rPr>
      <w:tblPr/>
      <w:tcPr>
        <w:tcBorders>
          <w:top w:val="double" w:sz="4" w:space="0" w:color="232323" w:themeColor="accent1"/>
        </w:tcBorders>
      </w:tcPr>
    </w:tblStylePr>
    <w:tblStylePr w:type="firstCol">
      <w:rPr>
        <w:b/>
        <w:bCs/>
      </w:rPr>
    </w:tblStylePr>
    <w:tblStylePr w:type="lastCol">
      <w:rPr>
        <w:b/>
        <w:bCs/>
      </w:rPr>
    </w:tblStylePr>
    <w:tblStylePr w:type="band1Vert">
      <w:tblPr/>
      <w:tcPr>
        <w:shd w:val="clear" w:color="auto" w:fill="D3D3D3" w:themeFill="accent1" w:themeFillTint="33"/>
      </w:tcPr>
    </w:tblStylePr>
    <w:tblStylePr w:type="band1Horz">
      <w:tblPr/>
      <w:tcPr>
        <w:shd w:val="clear" w:color="auto" w:fill="D3D3D3" w:themeFill="accent1" w:themeFillTint="33"/>
      </w:tcPr>
    </w:tblStylePr>
  </w:style>
  <w:style w:type="table" w:styleId="GridTable4">
    <w:name w:val="Grid Table 4"/>
    <w:basedOn w:val="TableNormal"/>
    <w:uiPriority w:val="49"/>
    <w:rsid w:val="00E90C6C"/>
    <w:pPr>
      <w:spacing w:after="0" w:line="240" w:lineRule="auto"/>
    </w:p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color w:val="FEFEFE" w:themeColor="background1"/>
      </w:rPr>
      <w:tblPr/>
      <w:tcPr>
        <w:tcBorders>
          <w:top w:val="single" w:sz="4" w:space="0" w:color="232323" w:themeColor="text1"/>
          <w:left w:val="single" w:sz="4" w:space="0" w:color="232323" w:themeColor="text1"/>
          <w:bottom w:val="single" w:sz="4" w:space="0" w:color="232323" w:themeColor="text1"/>
          <w:right w:val="single" w:sz="4" w:space="0" w:color="232323" w:themeColor="text1"/>
          <w:insideH w:val="nil"/>
          <w:insideV w:val="nil"/>
        </w:tcBorders>
        <w:shd w:val="clear" w:color="auto" w:fill="232323" w:themeFill="text1"/>
      </w:tcPr>
    </w:tblStylePr>
    <w:tblStylePr w:type="lastRow">
      <w:rPr>
        <w:b/>
        <w:bCs/>
      </w:rPr>
      <w:tblPr/>
      <w:tcPr>
        <w:tcBorders>
          <w:top w:val="double" w:sz="4" w:space="0" w:color="232323" w:themeColor="text1"/>
        </w:tcBorders>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GridTable3">
    <w:name w:val="Grid Table 3"/>
    <w:basedOn w:val="TableNormal"/>
    <w:uiPriority w:val="48"/>
    <w:rsid w:val="009610F4"/>
    <w:pPr>
      <w:spacing w:after="0" w:line="240" w:lineRule="auto"/>
    </w:p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b/>
        <w:i w:val="0"/>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D3D3D3" w:themeFill="text1" w:themeFillTint="33"/>
      </w:tcPr>
    </w:tblStylePr>
    <w:tblStylePr w:type="band1Horz">
      <w:tblPr/>
      <w:tcPr>
        <w:shd w:val="clear" w:color="auto" w:fill="D3D3D3" w:themeFill="text1" w:themeFillTint="33"/>
      </w:tcPr>
    </w:tblStylePr>
    <w:tblStylePr w:type="neCell">
      <w:tblPr/>
      <w:tcPr>
        <w:tcBorders>
          <w:bottom w:val="single" w:sz="4" w:space="0" w:color="7B7B7B" w:themeColor="text1" w:themeTint="99"/>
        </w:tcBorders>
      </w:tcPr>
    </w:tblStylePr>
    <w:tblStylePr w:type="nwCell">
      <w:rPr>
        <w:color w:val="FEFEFE" w:themeColor="background1"/>
      </w:rPr>
      <w:tblPr/>
      <w:tcPr>
        <w:tcBorders>
          <w:top w:val="single" w:sz="4" w:space="0" w:color="232323" w:themeColor="text1"/>
          <w:left w:val="single" w:sz="4" w:space="0" w:color="232323" w:themeColor="text1"/>
          <w:bottom w:val="single" w:sz="4" w:space="0" w:color="232323" w:themeColor="text1"/>
          <w:right w:val="single" w:sz="4" w:space="0" w:color="232323" w:themeColor="text1"/>
          <w:insideH w:val="nil"/>
          <w:insideV w:val="nil"/>
          <w:tl2br w:val="nil"/>
          <w:tr2bl w:val="nil"/>
        </w:tcBorders>
        <w:shd w:val="clear" w:color="auto" w:fill="232323" w:themeFill="text1"/>
      </w:tcPr>
    </w:tblStylePr>
    <w:tblStylePr w:type="seCell">
      <w:tblPr/>
      <w:tcPr>
        <w:tcBorders>
          <w:top w:val="single" w:sz="4" w:space="0" w:color="7B7B7B" w:themeColor="text1" w:themeTint="99"/>
        </w:tcBorders>
      </w:tcPr>
    </w:tblStylePr>
    <w:tblStylePr w:type="swCell">
      <w:tblPr/>
      <w:tcPr>
        <w:tcBorders>
          <w:top w:val="single" w:sz="4" w:space="0" w:color="7B7B7B" w:themeColor="text1" w:themeTint="99"/>
        </w:tcBorders>
      </w:tcPr>
    </w:tblStylePr>
  </w:style>
  <w:style w:type="table" w:styleId="ListTable3">
    <w:name w:val="List Table 3"/>
    <w:basedOn w:val="TableNormal"/>
    <w:uiPriority w:val="48"/>
    <w:rsid w:val="00E90C6C"/>
    <w:pPr>
      <w:spacing w:after="0" w:line="240" w:lineRule="auto"/>
    </w:pPr>
    <w:tblPr>
      <w:tblStyleRowBandSize w:val="1"/>
      <w:tblStyleColBandSize w:val="1"/>
      <w:tblBorders>
        <w:top w:val="single" w:sz="4" w:space="0" w:color="232323" w:themeColor="text1"/>
        <w:left w:val="single" w:sz="4" w:space="0" w:color="232323" w:themeColor="text1"/>
        <w:bottom w:val="single" w:sz="4" w:space="0" w:color="232323" w:themeColor="text1"/>
        <w:right w:val="single" w:sz="4" w:space="0" w:color="232323" w:themeColor="text1"/>
      </w:tblBorders>
    </w:tblPr>
    <w:tblStylePr w:type="firstRow">
      <w:rPr>
        <w:b/>
        <w:bCs/>
        <w:color w:val="FEFEFE" w:themeColor="background1"/>
      </w:rPr>
      <w:tblPr/>
      <w:tcPr>
        <w:shd w:val="clear" w:color="auto" w:fill="232323" w:themeFill="text1"/>
      </w:tcPr>
    </w:tblStylePr>
    <w:tblStylePr w:type="lastRow">
      <w:rPr>
        <w:b/>
        <w:bCs/>
      </w:rPr>
      <w:tblPr/>
      <w:tcPr>
        <w:tcBorders>
          <w:top w:val="double" w:sz="4" w:space="0" w:color="232323" w:themeColor="text1"/>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232323" w:themeColor="text1"/>
          <w:right w:val="single" w:sz="4" w:space="0" w:color="232323" w:themeColor="text1"/>
        </w:tcBorders>
      </w:tcPr>
    </w:tblStylePr>
    <w:tblStylePr w:type="band1Horz">
      <w:tblPr/>
      <w:tcPr>
        <w:tcBorders>
          <w:top w:val="single" w:sz="4" w:space="0" w:color="232323" w:themeColor="text1"/>
          <w:bottom w:val="single" w:sz="4" w:space="0" w:color="23232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32323" w:themeColor="text1"/>
          <w:left w:val="nil"/>
        </w:tcBorders>
      </w:tcPr>
    </w:tblStylePr>
    <w:tblStylePr w:type="swCell">
      <w:tblPr/>
      <w:tcPr>
        <w:tcBorders>
          <w:top w:val="double" w:sz="4" w:space="0" w:color="232323" w:themeColor="text1"/>
          <w:right w:val="nil"/>
        </w:tcBorders>
      </w:tcPr>
    </w:tblStylePr>
  </w:style>
  <w:style w:type="table" w:styleId="GridTable2">
    <w:name w:val="Grid Table 2"/>
    <w:basedOn w:val="TableNormal"/>
    <w:uiPriority w:val="47"/>
    <w:rsid w:val="00F1771B"/>
    <w:pPr>
      <w:spacing w:after="0" w:line="240" w:lineRule="auto"/>
    </w:pPr>
    <w:tblPr>
      <w:tblStyleRowBandSize w:val="1"/>
      <w:tblStyleColBandSize w:val="1"/>
      <w:tblBorders>
        <w:top w:val="single" w:sz="2" w:space="0" w:color="7B7B7B" w:themeColor="text1" w:themeTint="99"/>
        <w:bottom w:val="single" w:sz="2" w:space="0" w:color="7B7B7B" w:themeColor="text1" w:themeTint="99"/>
        <w:insideH w:val="single" w:sz="2" w:space="0" w:color="7B7B7B" w:themeColor="text1" w:themeTint="99"/>
        <w:insideV w:val="single" w:sz="2" w:space="0" w:color="7B7B7B" w:themeColor="text1" w:themeTint="99"/>
      </w:tblBorders>
    </w:tblPr>
    <w:tblStylePr w:type="firstRow">
      <w:rPr>
        <w:b/>
        <w:bCs/>
      </w:rPr>
      <w:tblPr/>
      <w:tcPr>
        <w:tcBorders>
          <w:top w:val="nil"/>
          <w:bottom w:val="single" w:sz="12" w:space="0" w:color="7B7B7B" w:themeColor="text1" w:themeTint="99"/>
          <w:insideH w:val="nil"/>
          <w:insideV w:val="nil"/>
        </w:tcBorders>
        <w:shd w:val="clear" w:color="auto" w:fill="FEFEFE" w:themeFill="background1"/>
      </w:tcPr>
    </w:tblStylePr>
    <w:tblStylePr w:type="lastRow">
      <w:rPr>
        <w:b/>
        <w:bCs/>
      </w:rPr>
      <w:tblPr/>
      <w:tcPr>
        <w:tcBorders>
          <w:top w:val="double" w:sz="2" w:space="0" w:color="7B7B7B" w:themeColor="text1" w:themeTint="99"/>
          <w:bottom w:val="nil"/>
          <w:insideH w:val="nil"/>
          <w:insideV w:val="nil"/>
        </w:tcBorders>
        <w:shd w:val="clear" w:color="auto" w:fill="FEFEFE" w:themeFill="background1"/>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ListTable4-Accent1">
    <w:name w:val="List Table 4 Accent 1"/>
    <w:basedOn w:val="TableNormal"/>
    <w:uiPriority w:val="49"/>
    <w:rsid w:val="005044D3"/>
    <w:pPr>
      <w:spacing w:after="0" w:line="240" w:lineRule="auto"/>
    </w:pPr>
    <w:tblPr>
      <w:tblStyleRowBandSize w:val="1"/>
      <w:tblStyleColBandSize w:val="1"/>
      <w:tblBorders>
        <w:top w:val="single" w:sz="4" w:space="0" w:color="7B7B7B" w:themeColor="accent1" w:themeTint="99"/>
        <w:left w:val="single" w:sz="4" w:space="0" w:color="7B7B7B" w:themeColor="accent1" w:themeTint="99"/>
        <w:bottom w:val="single" w:sz="4" w:space="0" w:color="7B7B7B" w:themeColor="accent1" w:themeTint="99"/>
        <w:right w:val="single" w:sz="4" w:space="0" w:color="7B7B7B" w:themeColor="accent1" w:themeTint="99"/>
        <w:insideH w:val="single" w:sz="4" w:space="0" w:color="7B7B7B" w:themeColor="accent1" w:themeTint="99"/>
      </w:tblBorders>
    </w:tblPr>
    <w:tblStylePr w:type="firstRow">
      <w:rPr>
        <w:b/>
        <w:bCs/>
        <w:color w:val="FEFEFE" w:themeColor="background1"/>
      </w:rPr>
      <w:tblPr/>
      <w:tcPr>
        <w:tcBorders>
          <w:top w:val="single" w:sz="4" w:space="0" w:color="232323" w:themeColor="accent1"/>
          <w:left w:val="single" w:sz="4" w:space="0" w:color="232323" w:themeColor="accent1"/>
          <w:bottom w:val="single" w:sz="4" w:space="0" w:color="232323" w:themeColor="accent1"/>
          <w:right w:val="single" w:sz="4" w:space="0" w:color="232323" w:themeColor="accent1"/>
          <w:insideH w:val="nil"/>
        </w:tcBorders>
        <w:shd w:val="clear" w:color="auto" w:fill="232323" w:themeFill="accent1"/>
      </w:tcPr>
    </w:tblStylePr>
    <w:tblStylePr w:type="lastRow">
      <w:rPr>
        <w:b/>
        <w:bCs/>
      </w:rPr>
      <w:tblPr/>
      <w:tcPr>
        <w:tcBorders>
          <w:top w:val="double" w:sz="4" w:space="0" w:color="7B7B7B" w:themeColor="accent1" w:themeTint="99"/>
        </w:tcBorders>
      </w:tcPr>
    </w:tblStylePr>
    <w:tblStylePr w:type="firstCol">
      <w:rPr>
        <w:b/>
        <w:bCs/>
      </w:rPr>
    </w:tblStylePr>
    <w:tblStylePr w:type="lastCol">
      <w:rPr>
        <w:b/>
        <w:bCs/>
      </w:rPr>
    </w:tblStylePr>
    <w:tblStylePr w:type="band1Vert">
      <w:tblPr/>
      <w:tcPr>
        <w:shd w:val="clear" w:color="auto" w:fill="D3D3D3" w:themeFill="accent1" w:themeFillTint="33"/>
      </w:tcPr>
    </w:tblStylePr>
    <w:tblStylePr w:type="band1Horz">
      <w:tblPr/>
      <w:tcPr>
        <w:shd w:val="clear" w:color="auto" w:fill="D3D3D3" w:themeFill="accent1" w:themeFillTint="33"/>
      </w:tcPr>
    </w:tblStylePr>
  </w:style>
  <w:style w:type="paragraph" w:styleId="ListParagraph">
    <w:name w:val="List Paragraph"/>
    <w:aliases w:val="ERP-List Paragraph,List Paragraph11,Bullet EY,List Paragraph1,VARNELES,List Paragraph Red,List Paragraph21,Numbering,List Paragraph2,Paragraph,Buletai,lp1,Use Case List Paragraph,List Paragraph111,Sąrašo pastraipa1,Lentele,Bullet 1,Body"/>
    <w:basedOn w:val="Normal"/>
    <w:link w:val="ListParagraphChar"/>
    <w:uiPriority w:val="34"/>
    <w:qFormat/>
    <w:rsid w:val="001555D2"/>
    <w:pPr>
      <w:ind w:left="720"/>
      <w:contextualSpacing/>
    </w:pPr>
  </w:style>
  <w:style w:type="table" w:customStyle="1" w:styleId="CivittaTable2DarkGrey">
    <w:name w:val="Civitta Table 2 Dark Grey"/>
    <w:basedOn w:val="GridTable5Dark-Accent1"/>
    <w:uiPriority w:val="99"/>
    <w:rsid w:val="00BC03FA"/>
    <w:tblPr>
      <w:tblCellMar>
        <w:top w:w="85" w:type="dxa"/>
        <w:bottom w:w="85" w:type="dxa"/>
      </w:tblCellMar>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6E6E6" w:themeFill="accent3"/>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style>
  <w:style w:type="table" w:customStyle="1" w:styleId="CivittaTable2Green">
    <w:name w:val="Civitta Table 2 Green"/>
    <w:basedOn w:val="CivittaTable2DarkGrey"/>
    <w:uiPriority w:val="99"/>
    <w:rsid w:val="00BC03FA"/>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B1F7D7" w:themeFill="accent5" w:themeFillTint="66"/>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tblStylePr w:type="neCell">
      <w:tblPr/>
      <w:tcPr>
        <w:shd w:val="clear" w:color="auto" w:fill="3CEB9D" w:themeFill="accent5"/>
      </w:tcPr>
    </w:tblStylePr>
  </w:style>
  <w:style w:type="table" w:styleId="GridTable5Dark-Accent1">
    <w:name w:val="Grid Table 5 Dark Accent 1"/>
    <w:basedOn w:val="TableNormal"/>
    <w:uiPriority w:val="50"/>
    <w:rsid w:val="00974A63"/>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232323" w:themeFill="accent1"/>
      </w:tcPr>
    </w:tblStylePr>
    <w:tblStylePr w:type="band1Vert">
      <w:tblPr/>
      <w:tcPr>
        <w:shd w:val="clear" w:color="auto" w:fill="A7A7A7" w:themeFill="accent1" w:themeFillTint="66"/>
      </w:tcPr>
    </w:tblStylePr>
    <w:tblStylePr w:type="band1Horz">
      <w:tblPr/>
      <w:tcPr>
        <w:shd w:val="clear" w:color="auto" w:fill="A7A7A7" w:themeFill="accent1" w:themeFillTint="66"/>
      </w:tcPr>
    </w:tblStylePr>
  </w:style>
  <w:style w:type="table" w:customStyle="1" w:styleId="CivittaTable2Purple">
    <w:name w:val="Civitta Table 2 Purple"/>
    <w:basedOn w:val="CivittaTable2DarkGrey"/>
    <w:uiPriority w:val="99"/>
    <w:rsid w:val="00BC03FA"/>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771FF" w:themeFill="accent6" w:themeFillTint="66"/>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tblStylePr w:type="neCell">
      <w:tblPr/>
      <w:tcPr>
        <w:shd w:val="clear" w:color="auto" w:fill="82009B" w:themeFill="accent6"/>
      </w:tcPr>
    </w:tblStylePr>
  </w:style>
  <w:style w:type="table" w:customStyle="1" w:styleId="Style1">
    <w:name w:val="Style1"/>
    <w:basedOn w:val="CivittaTable2DarkGrey"/>
    <w:uiPriority w:val="99"/>
    <w:rsid w:val="00CC776E"/>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82009B" w:themeFill="accent6"/>
      </w:tcPr>
    </w:tblStylePr>
    <w:tblStylePr w:type="lastRow">
      <w:rPr>
        <w:b/>
        <w:bCs/>
        <w:color w:val="auto"/>
      </w:rPr>
      <w:tblPr/>
      <w:tcPr>
        <w:tcBorders>
          <w:top w:val="single" w:sz="12" w:space="0" w:color="82009B" w:themeColor="accent6"/>
          <w:left w:val="single" w:sz="4" w:space="0" w:color="FEFEFE" w:themeColor="background1"/>
          <w:bottom w:val="single" w:sz="4" w:space="0" w:color="FEFEFE" w:themeColor="background1"/>
          <w:right w:val="single" w:sz="4" w:space="0" w:color="FEFEFE" w:themeColor="background1"/>
          <w:insideH w:val="nil"/>
          <w:insideV w:val="nil"/>
        </w:tcBorders>
        <w:shd w:val="clear" w:color="auto" w:fill="C7C7C7" w:themeFill="accent1" w:themeFillTint="40"/>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6E6E6" w:themeFill="accent3"/>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EEEEEE" w:themeFill="accent2" w:themeFillTint="33"/>
      </w:tcPr>
    </w:tblStylePr>
    <w:tblStylePr w:type="nwCell">
      <w:tblPr/>
      <w:tcPr>
        <w:shd w:val="clear" w:color="auto" w:fill="232323" w:themeFill="text2"/>
      </w:tcPr>
    </w:tblStylePr>
    <w:tblStylePr w:type="swCell">
      <w:tblPr/>
      <w:tcPr>
        <w:tcBorders>
          <w:top w:val="single" w:sz="4" w:space="0" w:color="E8E8E8" w:themeColor="text1" w:themeTint="1A"/>
          <w:left w:val="single" w:sz="4" w:space="0" w:color="E8E8E8" w:themeColor="text1" w:themeTint="1A"/>
          <w:bottom w:val="single" w:sz="4" w:space="0" w:color="E8E8E8" w:themeColor="text1" w:themeTint="1A"/>
          <w:right w:val="single" w:sz="4" w:space="0" w:color="E8E8E8" w:themeColor="text1" w:themeTint="1A"/>
          <w:insideH w:val="single" w:sz="4" w:space="0" w:color="E8E8E8" w:themeColor="text1" w:themeTint="1A"/>
          <w:insideV w:val="single" w:sz="4" w:space="0" w:color="E8E8E8" w:themeColor="text1" w:themeTint="1A"/>
        </w:tcBorders>
        <w:shd w:val="clear" w:color="auto" w:fill="D3D3D3" w:themeFill="accent1" w:themeFillTint="33"/>
      </w:tcPr>
    </w:tblStylePr>
  </w:style>
  <w:style w:type="paragraph" w:styleId="TOC4">
    <w:name w:val="toc 4"/>
    <w:basedOn w:val="Normal"/>
    <w:next w:val="Normal"/>
    <w:autoRedefine/>
    <w:uiPriority w:val="39"/>
    <w:rsid w:val="00D653D2"/>
    <w:pPr>
      <w:spacing w:after="100"/>
      <w:ind w:left="1361" w:hanging="340"/>
    </w:pPr>
  </w:style>
  <w:style w:type="paragraph" w:customStyle="1" w:styleId="DarkBlockwoTOC">
    <w:name w:val="Dark Block w/o TOC"/>
    <w:basedOn w:val="DarkBlock"/>
    <w:link w:val="DarkBlockwoTOCChar"/>
    <w:uiPriority w:val="14"/>
    <w:qFormat/>
    <w:rsid w:val="00D653D2"/>
  </w:style>
  <w:style w:type="character" w:customStyle="1" w:styleId="DarkBlockChar">
    <w:name w:val="Dark Block Char"/>
    <w:basedOn w:val="DefaultParagraphFont"/>
    <w:link w:val="DarkBlock"/>
    <w:uiPriority w:val="14"/>
    <w:rsid w:val="00707FA1"/>
    <w:rPr>
      <w:rFonts w:asciiTheme="majorHAnsi" w:hAnsiTheme="majorHAnsi"/>
      <w:color w:val="FEFEFE" w:themeColor="background1"/>
      <w:sz w:val="56"/>
      <w:shd w:val="clear" w:color="auto" w:fill="232323" w:themeFill="text2"/>
      <w:lang w:val="en-US"/>
    </w:rPr>
  </w:style>
  <w:style w:type="character" w:customStyle="1" w:styleId="DarkBlockwoTOCChar">
    <w:name w:val="Dark Block w/o TOC Char"/>
    <w:basedOn w:val="DarkBlockChar"/>
    <w:link w:val="DarkBlockwoTOC"/>
    <w:uiPriority w:val="14"/>
    <w:rsid w:val="00707FA1"/>
    <w:rPr>
      <w:rFonts w:asciiTheme="majorHAnsi" w:hAnsiTheme="majorHAnsi"/>
      <w:color w:val="FEFEFE" w:themeColor="background1"/>
      <w:sz w:val="56"/>
      <w:shd w:val="clear" w:color="auto" w:fill="232323" w:themeFill="text2"/>
      <w:lang w:val="en-US"/>
    </w:rPr>
  </w:style>
  <w:style w:type="table" w:styleId="ListTable3-Accent6">
    <w:name w:val="List Table 3 Accent 6"/>
    <w:basedOn w:val="TableNormal"/>
    <w:uiPriority w:val="48"/>
    <w:rsid w:val="00F2683B"/>
    <w:pPr>
      <w:spacing w:after="0" w:line="240" w:lineRule="auto"/>
    </w:pPr>
    <w:tblPr>
      <w:tblStyleRowBandSize w:val="1"/>
      <w:tblStyleColBandSize w:val="1"/>
    </w:tblPr>
    <w:tblStylePr w:type="firstRow">
      <w:rPr>
        <w:b/>
        <w:bCs/>
        <w:color w:val="FEFEFE" w:themeColor="background1"/>
      </w:rPr>
      <w:tblPr/>
      <w:tcPr>
        <w:shd w:val="clear" w:color="auto" w:fill="82009B" w:themeFill="accent6"/>
      </w:tcPr>
    </w:tblStylePr>
    <w:tblStylePr w:type="lastRow">
      <w:rPr>
        <w:b/>
        <w:bCs/>
      </w:rPr>
      <w:tblPr/>
      <w:tcPr>
        <w:tcBorders>
          <w:top w:val="single" w:sz="12" w:space="0" w:color="82009B" w:themeColor="accent6"/>
        </w:tcBorders>
        <w:shd w:val="clear" w:color="auto" w:fill="FEFEFE" w:themeFill="background1"/>
      </w:tcPr>
    </w:tblStylePr>
    <w:tblStylePr w:type="firstCol">
      <w:rPr>
        <w:b/>
        <w:bCs/>
      </w:rPr>
      <w:tblPr/>
      <w:tcPr>
        <w:tcBorders>
          <w:top w:val="nil"/>
          <w:left w:val="nil"/>
          <w:bottom w:val="nil"/>
          <w:right w:val="nil"/>
          <w:insideH w:val="nil"/>
          <w:insideV w:val="nil"/>
          <w:tl2br w:val="nil"/>
          <w:tr2bl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nil"/>
          <w:right w:val="nil"/>
        </w:tcBorders>
      </w:tcPr>
    </w:tblStylePr>
    <w:tblStylePr w:type="band1Horz">
      <w:tblPr/>
      <w:tcPr>
        <w:tcBorders>
          <w:top w:val="nil"/>
          <w:bottom w:val="nil"/>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2009B" w:themeColor="accent6"/>
          <w:left w:val="nil"/>
        </w:tcBorders>
      </w:tcPr>
    </w:tblStylePr>
    <w:tblStylePr w:type="swCell">
      <w:tblPr/>
      <w:tcPr>
        <w:tcBorders>
          <w:top w:val="single" w:sz="12" w:space="0" w:color="auto"/>
          <w:left w:val="nil"/>
          <w:bottom w:val="nil"/>
          <w:right w:val="nil"/>
          <w:insideH w:val="nil"/>
          <w:insideV w:val="nil"/>
          <w:tl2br w:val="nil"/>
          <w:tr2bl w:val="nil"/>
        </w:tcBorders>
      </w:tcPr>
    </w:tblStylePr>
  </w:style>
  <w:style w:type="character" w:customStyle="1" w:styleId="SectionHeaderChar">
    <w:name w:val="Section Header Char"/>
    <w:basedOn w:val="Heading1Char"/>
    <w:link w:val="SectionHeader"/>
    <w:uiPriority w:val="13"/>
    <w:rsid w:val="00EB03C4"/>
    <w:rPr>
      <w:rFonts w:asciiTheme="majorHAnsi" w:eastAsiaTheme="majorEastAsia" w:hAnsiTheme="majorHAnsi" w:cstheme="majorBidi"/>
      <w:color w:val="1A1A1A" w:themeColor="accent1" w:themeShade="BF"/>
      <w:sz w:val="72"/>
      <w:szCs w:val="32"/>
      <w:lang w:val="lt-LT"/>
    </w:rPr>
  </w:style>
  <w:style w:type="character" w:customStyle="1" w:styleId="ApplySectionHeaderForHeader">
    <w:name w:val="Apply Section Header For Header"/>
    <w:basedOn w:val="DefaultParagraphFont"/>
    <w:uiPriority w:val="1"/>
    <w:qFormat/>
    <w:rsid w:val="00C31AFB"/>
  </w:style>
  <w:style w:type="paragraph" w:customStyle="1" w:styleId="GraphTitle">
    <w:name w:val="Graph Title"/>
    <w:basedOn w:val="TableTitle"/>
    <w:next w:val="Normal"/>
    <w:uiPriority w:val="4"/>
    <w:qFormat/>
    <w:rsid w:val="00461B55"/>
    <w:pPr>
      <w:numPr>
        <w:numId w:val="8"/>
      </w:numPr>
      <w:ind w:left="357" w:hanging="357"/>
    </w:pPr>
  </w:style>
  <w:style w:type="paragraph" w:styleId="Caption">
    <w:name w:val="caption"/>
    <w:basedOn w:val="Normal"/>
    <w:next w:val="Normal"/>
    <w:uiPriority w:val="35"/>
    <w:unhideWhenUsed/>
    <w:qFormat/>
    <w:rsid w:val="004F4DBB"/>
    <w:pPr>
      <w:spacing w:before="0" w:after="200" w:line="240" w:lineRule="auto"/>
    </w:pPr>
    <w:rPr>
      <w:i/>
      <w:iCs/>
      <w:color w:val="232323" w:themeColor="text2"/>
      <w:sz w:val="18"/>
      <w:szCs w:val="18"/>
    </w:rPr>
  </w:style>
  <w:style w:type="character" w:styleId="CommentReference">
    <w:name w:val="annotation reference"/>
    <w:basedOn w:val="DefaultParagraphFont"/>
    <w:uiPriority w:val="99"/>
    <w:unhideWhenUsed/>
    <w:rsid w:val="004F4DBB"/>
    <w:rPr>
      <w:sz w:val="16"/>
      <w:szCs w:val="16"/>
    </w:rPr>
  </w:style>
  <w:style w:type="table" w:styleId="TableGridLight">
    <w:name w:val="Grid Table Light"/>
    <w:basedOn w:val="TableNormal"/>
    <w:uiPriority w:val="40"/>
    <w:rsid w:val="003A6867"/>
    <w:pPr>
      <w:spacing w:after="0" w:line="240" w:lineRule="auto"/>
    </w:pPr>
    <w:tblPr>
      <w:tblBorders>
        <w:top w:val="single" w:sz="4" w:space="0" w:color="BEBEBE" w:themeColor="background1" w:themeShade="BF"/>
        <w:left w:val="single" w:sz="4" w:space="0" w:color="BEBEBE" w:themeColor="background1" w:themeShade="BF"/>
        <w:bottom w:val="single" w:sz="4" w:space="0" w:color="BEBEBE" w:themeColor="background1" w:themeShade="BF"/>
        <w:right w:val="single" w:sz="4" w:space="0" w:color="BEBEBE" w:themeColor="background1" w:themeShade="BF"/>
        <w:insideH w:val="single" w:sz="4" w:space="0" w:color="BEBEBE" w:themeColor="background1" w:themeShade="BF"/>
        <w:insideV w:val="single" w:sz="4" w:space="0" w:color="BEBEBE" w:themeColor="background1" w:themeShade="BF"/>
      </w:tblBorders>
    </w:tblPr>
  </w:style>
  <w:style w:type="table" w:styleId="GridTable1Light">
    <w:name w:val="Grid Table 1 Light"/>
    <w:basedOn w:val="TableNormal"/>
    <w:uiPriority w:val="46"/>
    <w:rsid w:val="003A6867"/>
    <w:pPr>
      <w:spacing w:after="0" w:line="240" w:lineRule="auto"/>
    </w:pPr>
    <w:tblPr>
      <w:tblStyleRowBandSize w:val="1"/>
      <w:tblStyleColBandSize w:val="1"/>
      <w:tblBorders>
        <w:top w:val="single" w:sz="4" w:space="0" w:color="A7A7A7" w:themeColor="text1" w:themeTint="66"/>
        <w:left w:val="single" w:sz="4" w:space="0" w:color="A7A7A7" w:themeColor="text1" w:themeTint="66"/>
        <w:bottom w:val="single" w:sz="4" w:space="0" w:color="A7A7A7" w:themeColor="text1" w:themeTint="66"/>
        <w:right w:val="single" w:sz="4" w:space="0" w:color="A7A7A7" w:themeColor="text1" w:themeTint="66"/>
        <w:insideH w:val="single" w:sz="4" w:space="0" w:color="A7A7A7" w:themeColor="text1" w:themeTint="66"/>
        <w:insideV w:val="single" w:sz="4" w:space="0" w:color="A7A7A7" w:themeColor="text1" w:themeTint="66"/>
      </w:tblBorders>
    </w:tblPr>
    <w:tblStylePr w:type="firstRow">
      <w:rPr>
        <w:b/>
        <w:bCs/>
      </w:rPr>
      <w:tblPr/>
      <w:tcPr>
        <w:tcBorders>
          <w:bottom w:val="single" w:sz="12" w:space="0" w:color="7B7B7B" w:themeColor="text1" w:themeTint="99"/>
        </w:tcBorders>
      </w:tcPr>
    </w:tblStylePr>
    <w:tblStylePr w:type="lastRow">
      <w:rPr>
        <w:b/>
        <w:bCs/>
      </w:rPr>
      <w:tblPr/>
      <w:tcPr>
        <w:tcBorders>
          <w:top w:val="double" w:sz="2" w:space="0" w:color="7B7B7B"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ERP-List Paragraph Char,List Paragraph11 Char,Bullet EY Char,List Paragraph1 Char,VARNELES Char,List Paragraph Red Char,List Paragraph21 Char,Numbering Char,List Paragraph2 Char,Paragraph Char,Buletai Char,lp1 Char,Lentele Char"/>
    <w:basedOn w:val="DefaultParagraphFont"/>
    <w:link w:val="ListParagraph"/>
    <w:uiPriority w:val="34"/>
    <w:qFormat/>
    <w:locked/>
    <w:rsid w:val="00D913ED"/>
    <w:rPr>
      <w:sz w:val="24"/>
      <w:lang w:val="en-US"/>
    </w:rPr>
  </w:style>
  <w:style w:type="table" w:customStyle="1" w:styleId="Civittatable">
    <w:name w:val="Civitta table"/>
    <w:basedOn w:val="TableNormal"/>
    <w:uiPriority w:val="99"/>
    <w:rsid w:val="00D913ED"/>
    <w:pPr>
      <w:spacing w:before="60" w:after="60" w:line="240" w:lineRule="auto"/>
    </w:pPr>
    <w:rPr>
      <w:rFonts w:ascii="Calibri" w:eastAsia="SimSun" w:hAnsi="Calibri" w:cs="Arial"/>
      <w:kern w:val="0"/>
      <w:sz w:val="20"/>
      <w:lang w:val="lt-LT"/>
      <w14:ligatures w14:val="none"/>
    </w:rPr>
    <w:tblPr>
      <w:tblStyleRowBandSize w:val="1"/>
      <w:tblInd w:w="113" w:type="dxa"/>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blStylePr w:type="firstRow">
      <w:pPr>
        <w:wordWrap/>
        <w:spacing w:beforeLines="0" w:before="60" w:beforeAutospacing="0" w:afterLines="0" w:after="60" w:afterAutospacing="0"/>
        <w:jc w:val="left"/>
      </w:pPr>
      <w:rPr>
        <w:rFonts w:asciiTheme="minorHAnsi" w:hAnsiTheme="minorHAnsi"/>
        <w:caps/>
        <w:smallCaps w:val="0"/>
        <w:color w:val="FEFEFE" w:themeColor="background1"/>
        <w:sz w:val="20"/>
      </w:rPr>
      <w:tblPr/>
      <w:trPr>
        <w:tblHeader/>
      </w:trPr>
      <w:tcPr>
        <w:shd w:val="clear" w:color="auto" w:fill="232323" w:themeFill="text2"/>
      </w:tcPr>
    </w:tblStylePr>
    <w:tblStylePr w:type="band1Horz">
      <w:tblPr/>
      <w:tcPr>
        <w:shd w:val="clear" w:color="auto" w:fill="F1F1F1" w:themeFill="background1" w:themeFillShade="F2"/>
      </w:tcPr>
    </w:tblStylePr>
    <w:tblStylePr w:type="band2Horz">
      <w:tblPr/>
      <w:tcPr>
        <w:shd w:val="clear" w:color="auto" w:fill="F1F1F1" w:themeFill="background1" w:themeFillShade="F2"/>
      </w:tcPr>
    </w:tblStylePr>
  </w:style>
  <w:style w:type="table" w:customStyle="1" w:styleId="Civittatable1">
    <w:name w:val="Civitta table1"/>
    <w:basedOn w:val="TableNormal"/>
    <w:uiPriority w:val="99"/>
    <w:rsid w:val="00D913ED"/>
    <w:pPr>
      <w:spacing w:before="60" w:after="60" w:line="240" w:lineRule="auto"/>
    </w:pPr>
    <w:rPr>
      <w:rFonts w:eastAsia="SimSun" w:cs="Cambria"/>
      <w:bCs/>
      <w:kern w:val="0"/>
      <w:sz w:val="20"/>
      <w:lang w:val="lt-LT"/>
      <w14:ligatures w14:val="none"/>
    </w:rPr>
    <w:tblPr>
      <w:tblStyleRowBandSize w:val="1"/>
      <w:tblInd w:w="113" w:type="dxa"/>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blStylePr w:type="firstRow">
      <w:pPr>
        <w:wordWrap/>
        <w:spacing w:beforeLines="0" w:before="60" w:beforeAutospacing="0" w:afterLines="0" w:after="60" w:afterAutospacing="0"/>
        <w:jc w:val="left"/>
      </w:pPr>
      <w:rPr>
        <w:rFonts w:asciiTheme="minorHAnsi" w:hAnsiTheme="minorHAnsi"/>
        <w:caps/>
        <w:smallCaps w:val="0"/>
        <w:color w:val="FEFEFE" w:themeColor="background1"/>
        <w:sz w:val="20"/>
      </w:rPr>
      <w:tblPr/>
      <w:trPr>
        <w:tblHeader/>
      </w:trPr>
      <w:tcPr>
        <w:shd w:val="clear" w:color="auto" w:fill="232323" w:themeFill="text2"/>
      </w:tcPr>
    </w:tblStylePr>
    <w:tblStylePr w:type="band1Horz">
      <w:tblPr/>
      <w:tcPr>
        <w:shd w:val="clear" w:color="auto" w:fill="F1F1F1" w:themeFill="background1" w:themeFillShade="F2"/>
      </w:tcPr>
    </w:tblStylePr>
    <w:tblStylePr w:type="band2Horz">
      <w:tblPr/>
      <w:tcPr>
        <w:shd w:val="clear" w:color="auto" w:fill="F1F1F1" w:themeFill="background1" w:themeFillShade="F2"/>
      </w:tcPr>
    </w:tblStylePr>
  </w:style>
  <w:style w:type="paragraph" w:customStyle="1" w:styleId="Default">
    <w:name w:val="Default"/>
    <w:rsid w:val="00046AE8"/>
    <w:pPr>
      <w:autoSpaceDE w:val="0"/>
      <w:autoSpaceDN w:val="0"/>
      <w:adjustRightInd w:val="0"/>
      <w:spacing w:after="0" w:line="240" w:lineRule="auto"/>
    </w:pPr>
    <w:rPr>
      <w:rFonts w:ascii="Calibri" w:eastAsia="SimSun" w:hAnsi="Calibri" w:cs="Calibri"/>
      <w:color w:val="000000"/>
      <w:kern w:val="0"/>
      <w:sz w:val="24"/>
      <w:szCs w:val="24"/>
      <w:lang w:val="lt-LT" w:eastAsia="zh-CN"/>
      <w14:ligatures w14:val="none"/>
    </w:rPr>
  </w:style>
  <w:style w:type="paragraph" w:customStyle="1" w:styleId="Bullet">
    <w:name w:val="Bullet"/>
    <w:aliases w:val="b1"/>
    <w:basedOn w:val="ListParagraph"/>
    <w:link w:val="BulletChar"/>
    <w:uiPriority w:val="1"/>
    <w:qFormat/>
    <w:rsid w:val="00046AE8"/>
    <w:pPr>
      <w:spacing w:before="0" w:after="60" w:line="240" w:lineRule="auto"/>
      <w:ind w:left="0"/>
      <w:contextualSpacing w:val="0"/>
      <w:jc w:val="both"/>
    </w:pPr>
    <w:rPr>
      <w:rFonts w:eastAsia="MS Gothic" w:cs="Cambria"/>
      <w:color w:val="232323" w:themeColor="text1"/>
      <w:kern w:val="0"/>
      <w:lang w:eastAsia="en-GB"/>
      <w14:ligatures w14:val="none"/>
    </w:rPr>
  </w:style>
  <w:style w:type="character" w:customStyle="1" w:styleId="BulletChar">
    <w:name w:val="Bullet Char"/>
    <w:aliases w:val="b1 Char"/>
    <w:basedOn w:val="ListParagraphChar"/>
    <w:link w:val="Bullet"/>
    <w:uiPriority w:val="1"/>
    <w:qFormat/>
    <w:rsid w:val="00046AE8"/>
    <w:rPr>
      <w:rFonts w:eastAsia="MS Gothic" w:cs="Cambria"/>
      <w:color w:val="232323" w:themeColor="text1"/>
      <w:kern w:val="0"/>
      <w:sz w:val="24"/>
      <w:lang w:val="lt-LT" w:eastAsia="en-GB"/>
      <w14:ligatures w14:val="none"/>
    </w:rPr>
  </w:style>
  <w:style w:type="paragraph" w:styleId="CommentText">
    <w:name w:val="annotation text"/>
    <w:basedOn w:val="Normal"/>
    <w:link w:val="CommentTextChar"/>
    <w:uiPriority w:val="99"/>
    <w:unhideWhenUsed/>
    <w:rsid w:val="00041458"/>
    <w:pPr>
      <w:spacing w:line="240" w:lineRule="auto"/>
    </w:pPr>
    <w:rPr>
      <w:szCs w:val="20"/>
    </w:rPr>
  </w:style>
  <w:style w:type="character" w:customStyle="1" w:styleId="CommentTextChar">
    <w:name w:val="Comment Text Char"/>
    <w:basedOn w:val="DefaultParagraphFont"/>
    <w:link w:val="CommentText"/>
    <w:uiPriority w:val="99"/>
    <w:rsid w:val="00041458"/>
    <w:rPr>
      <w:sz w:val="20"/>
      <w:szCs w:val="20"/>
      <w:lang w:val="en-US"/>
    </w:rPr>
  </w:style>
  <w:style w:type="paragraph" w:styleId="CommentSubject">
    <w:name w:val="annotation subject"/>
    <w:basedOn w:val="CommentText"/>
    <w:next w:val="CommentText"/>
    <w:link w:val="CommentSubjectChar"/>
    <w:uiPriority w:val="99"/>
    <w:semiHidden/>
    <w:unhideWhenUsed/>
    <w:rsid w:val="00041458"/>
    <w:rPr>
      <w:b/>
      <w:bCs/>
    </w:rPr>
  </w:style>
  <w:style w:type="character" w:customStyle="1" w:styleId="CommentSubjectChar">
    <w:name w:val="Comment Subject Char"/>
    <w:basedOn w:val="CommentTextChar"/>
    <w:link w:val="CommentSubject"/>
    <w:uiPriority w:val="99"/>
    <w:semiHidden/>
    <w:rsid w:val="00041458"/>
    <w:rPr>
      <w:b/>
      <w:bCs/>
      <w:sz w:val="20"/>
      <w:szCs w:val="20"/>
      <w:lang w:val="en-US"/>
    </w:rPr>
  </w:style>
  <w:style w:type="paragraph" w:styleId="Revision">
    <w:name w:val="Revision"/>
    <w:hidden/>
    <w:uiPriority w:val="99"/>
    <w:semiHidden/>
    <w:rsid w:val="00573C56"/>
    <w:pPr>
      <w:spacing w:after="0" w:line="240" w:lineRule="auto"/>
    </w:pPr>
    <w:rPr>
      <w:sz w:val="24"/>
      <w:lang w:val="lt-LT"/>
    </w:rPr>
  </w:style>
  <w:style w:type="character" w:customStyle="1" w:styleId="normaltextrun">
    <w:name w:val="normaltextrun"/>
    <w:basedOn w:val="DefaultParagraphFont"/>
    <w:rsid w:val="00323522"/>
  </w:style>
  <w:style w:type="character" w:customStyle="1" w:styleId="eop">
    <w:name w:val="eop"/>
    <w:basedOn w:val="DefaultParagraphFont"/>
    <w:rsid w:val="00323522"/>
  </w:style>
  <w:style w:type="paragraph" w:customStyle="1" w:styleId="paragraph">
    <w:name w:val="paragraph"/>
    <w:basedOn w:val="Normal"/>
    <w:rsid w:val="00323522"/>
    <w:pPr>
      <w:spacing w:before="100" w:beforeAutospacing="1" w:after="100" w:afterAutospacing="1" w:line="240" w:lineRule="auto"/>
    </w:pPr>
    <w:rPr>
      <w:rFonts w:ascii="Times New Roman" w:eastAsia="Times New Roman" w:hAnsi="Times New Roman" w:cs="Times New Roman"/>
      <w:kern w:val="0"/>
      <w:szCs w:val="24"/>
      <w:lang w:eastAsia="lt-LT"/>
      <w14:ligatures w14:val="none"/>
    </w:rPr>
  </w:style>
  <w:style w:type="table" w:customStyle="1" w:styleId="CivittaTable2DarkGrey1">
    <w:name w:val="Civitta Table 2 Dark Grey1"/>
    <w:basedOn w:val="GridTable5Dark-Accent1"/>
    <w:uiPriority w:val="99"/>
    <w:rsid w:val="00B402EC"/>
    <w:tblPr>
      <w:tblCellMar>
        <w:top w:w="85" w:type="dxa"/>
        <w:bottom w:w="85" w:type="dxa"/>
      </w:tblCellMar>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6E6E6" w:themeFill="accent3"/>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style>
  <w:style w:type="character" w:styleId="Mention">
    <w:name w:val="Mention"/>
    <w:basedOn w:val="DefaultParagraphFont"/>
    <w:uiPriority w:val="99"/>
    <w:unhideWhenUsed/>
    <w:rsid w:val="004A36D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594801">
      <w:bodyDiv w:val="1"/>
      <w:marLeft w:val="0"/>
      <w:marRight w:val="0"/>
      <w:marTop w:val="0"/>
      <w:marBottom w:val="0"/>
      <w:divBdr>
        <w:top w:val="none" w:sz="0" w:space="0" w:color="auto"/>
        <w:left w:val="none" w:sz="0" w:space="0" w:color="auto"/>
        <w:bottom w:val="none" w:sz="0" w:space="0" w:color="auto"/>
        <w:right w:val="none" w:sz="0" w:space="0" w:color="auto"/>
      </w:divBdr>
    </w:div>
    <w:div w:id="501093449">
      <w:bodyDiv w:val="1"/>
      <w:marLeft w:val="0"/>
      <w:marRight w:val="0"/>
      <w:marTop w:val="0"/>
      <w:marBottom w:val="0"/>
      <w:divBdr>
        <w:top w:val="none" w:sz="0" w:space="0" w:color="auto"/>
        <w:left w:val="none" w:sz="0" w:space="0" w:color="auto"/>
        <w:bottom w:val="none" w:sz="0" w:space="0" w:color="auto"/>
        <w:right w:val="none" w:sz="0" w:space="0" w:color="auto"/>
      </w:divBdr>
    </w:div>
    <w:div w:id="526790810">
      <w:bodyDiv w:val="1"/>
      <w:marLeft w:val="0"/>
      <w:marRight w:val="0"/>
      <w:marTop w:val="0"/>
      <w:marBottom w:val="0"/>
      <w:divBdr>
        <w:top w:val="none" w:sz="0" w:space="0" w:color="auto"/>
        <w:left w:val="none" w:sz="0" w:space="0" w:color="auto"/>
        <w:bottom w:val="none" w:sz="0" w:space="0" w:color="auto"/>
        <w:right w:val="none" w:sz="0" w:space="0" w:color="auto"/>
      </w:divBdr>
    </w:div>
    <w:div w:id="535897297">
      <w:bodyDiv w:val="1"/>
      <w:marLeft w:val="0"/>
      <w:marRight w:val="0"/>
      <w:marTop w:val="0"/>
      <w:marBottom w:val="0"/>
      <w:divBdr>
        <w:top w:val="none" w:sz="0" w:space="0" w:color="auto"/>
        <w:left w:val="none" w:sz="0" w:space="0" w:color="auto"/>
        <w:bottom w:val="none" w:sz="0" w:space="0" w:color="auto"/>
        <w:right w:val="none" w:sz="0" w:space="0" w:color="auto"/>
      </w:divBdr>
    </w:div>
    <w:div w:id="883756658">
      <w:bodyDiv w:val="1"/>
      <w:marLeft w:val="0"/>
      <w:marRight w:val="0"/>
      <w:marTop w:val="0"/>
      <w:marBottom w:val="0"/>
      <w:divBdr>
        <w:top w:val="none" w:sz="0" w:space="0" w:color="auto"/>
        <w:left w:val="none" w:sz="0" w:space="0" w:color="auto"/>
        <w:bottom w:val="none" w:sz="0" w:space="0" w:color="auto"/>
        <w:right w:val="none" w:sz="0" w:space="0" w:color="auto"/>
      </w:divBdr>
    </w:div>
    <w:div w:id="961301344">
      <w:bodyDiv w:val="1"/>
      <w:marLeft w:val="0"/>
      <w:marRight w:val="0"/>
      <w:marTop w:val="0"/>
      <w:marBottom w:val="0"/>
      <w:divBdr>
        <w:top w:val="none" w:sz="0" w:space="0" w:color="auto"/>
        <w:left w:val="none" w:sz="0" w:space="0" w:color="auto"/>
        <w:bottom w:val="none" w:sz="0" w:space="0" w:color="auto"/>
        <w:right w:val="none" w:sz="0" w:space="0" w:color="auto"/>
      </w:divBdr>
    </w:div>
    <w:div w:id="1270695667">
      <w:bodyDiv w:val="1"/>
      <w:marLeft w:val="0"/>
      <w:marRight w:val="0"/>
      <w:marTop w:val="0"/>
      <w:marBottom w:val="0"/>
      <w:divBdr>
        <w:top w:val="none" w:sz="0" w:space="0" w:color="auto"/>
        <w:left w:val="none" w:sz="0" w:space="0" w:color="auto"/>
        <w:bottom w:val="none" w:sz="0" w:space="0" w:color="auto"/>
        <w:right w:val="none" w:sz="0" w:space="0" w:color="auto"/>
      </w:divBdr>
    </w:div>
    <w:div w:id="1350719346">
      <w:bodyDiv w:val="1"/>
      <w:marLeft w:val="0"/>
      <w:marRight w:val="0"/>
      <w:marTop w:val="0"/>
      <w:marBottom w:val="0"/>
      <w:divBdr>
        <w:top w:val="none" w:sz="0" w:space="0" w:color="auto"/>
        <w:left w:val="none" w:sz="0" w:space="0" w:color="auto"/>
        <w:bottom w:val="none" w:sz="0" w:space="0" w:color="auto"/>
        <w:right w:val="none" w:sz="0" w:space="0" w:color="auto"/>
      </w:divBdr>
      <w:divsChild>
        <w:div w:id="21824484">
          <w:marLeft w:val="0"/>
          <w:marRight w:val="0"/>
          <w:marTop w:val="0"/>
          <w:marBottom w:val="0"/>
          <w:divBdr>
            <w:top w:val="none" w:sz="0" w:space="0" w:color="auto"/>
            <w:left w:val="none" w:sz="0" w:space="0" w:color="auto"/>
            <w:bottom w:val="none" w:sz="0" w:space="0" w:color="auto"/>
            <w:right w:val="none" w:sz="0" w:space="0" w:color="auto"/>
          </w:divBdr>
          <w:divsChild>
            <w:div w:id="194658629">
              <w:marLeft w:val="0"/>
              <w:marRight w:val="0"/>
              <w:marTop w:val="0"/>
              <w:marBottom w:val="0"/>
              <w:divBdr>
                <w:top w:val="none" w:sz="0" w:space="0" w:color="auto"/>
                <w:left w:val="none" w:sz="0" w:space="0" w:color="auto"/>
                <w:bottom w:val="none" w:sz="0" w:space="0" w:color="auto"/>
                <w:right w:val="none" w:sz="0" w:space="0" w:color="auto"/>
              </w:divBdr>
            </w:div>
          </w:divsChild>
        </w:div>
        <w:div w:id="704794866">
          <w:marLeft w:val="0"/>
          <w:marRight w:val="0"/>
          <w:marTop w:val="0"/>
          <w:marBottom w:val="0"/>
          <w:divBdr>
            <w:top w:val="none" w:sz="0" w:space="0" w:color="auto"/>
            <w:left w:val="none" w:sz="0" w:space="0" w:color="auto"/>
            <w:bottom w:val="none" w:sz="0" w:space="0" w:color="auto"/>
            <w:right w:val="none" w:sz="0" w:space="0" w:color="auto"/>
          </w:divBdr>
          <w:divsChild>
            <w:div w:id="1127431186">
              <w:marLeft w:val="0"/>
              <w:marRight w:val="0"/>
              <w:marTop w:val="0"/>
              <w:marBottom w:val="0"/>
              <w:divBdr>
                <w:top w:val="none" w:sz="0" w:space="0" w:color="auto"/>
                <w:left w:val="none" w:sz="0" w:space="0" w:color="auto"/>
                <w:bottom w:val="none" w:sz="0" w:space="0" w:color="auto"/>
                <w:right w:val="none" w:sz="0" w:space="0" w:color="auto"/>
              </w:divBdr>
            </w:div>
          </w:divsChild>
        </w:div>
        <w:div w:id="852184293">
          <w:marLeft w:val="0"/>
          <w:marRight w:val="0"/>
          <w:marTop w:val="0"/>
          <w:marBottom w:val="0"/>
          <w:divBdr>
            <w:top w:val="none" w:sz="0" w:space="0" w:color="auto"/>
            <w:left w:val="none" w:sz="0" w:space="0" w:color="auto"/>
            <w:bottom w:val="none" w:sz="0" w:space="0" w:color="auto"/>
            <w:right w:val="none" w:sz="0" w:space="0" w:color="auto"/>
          </w:divBdr>
          <w:divsChild>
            <w:div w:id="1935940831">
              <w:marLeft w:val="0"/>
              <w:marRight w:val="0"/>
              <w:marTop w:val="0"/>
              <w:marBottom w:val="0"/>
              <w:divBdr>
                <w:top w:val="none" w:sz="0" w:space="0" w:color="auto"/>
                <w:left w:val="none" w:sz="0" w:space="0" w:color="auto"/>
                <w:bottom w:val="none" w:sz="0" w:space="0" w:color="auto"/>
                <w:right w:val="none" w:sz="0" w:space="0" w:color="auto"/>
              </w:divBdr>
            </w:div>
          </w:divsChild>
        </w:div>
        <w:div w:id="910164990">
          <w:marLeft w:val="0"/>
          <w:marRight w:val="0"/>
          <w:marTop w:val="0"/>
          <w:marBottom w:val="0"/>
          <w:divBdr>
            <w:top w:val="none" w:sz="0" w:space="0" w:color="auto"/>
            <w:left w:val="none" w:sz="0" w:space="0" w:color="auto"/>
            <w:bottom w:val="none" w:sz="0" w:space="0" w:color="auto"/>
            <w:right w:val="none" w:sz="0" w:space="0" w:color="auto"/>
          </w:divBdr>
          <w:divsChild>
            <w:div w:id="691416275">
              <w:marLeft w:val="0"/>
              <w:marRight w:val="0"/>
              <w:marTop w:val="0"/>
              <w:marBottom w:val="0"/>
              <w:divBdr>
                <w:top w:val="none" w:sz="0" w:space="0" w:color="auto"/>
                <w:left w:val="none" w:sz="0" w:space="0" w:color="auto"/>
                <w:bottom w:val="none" w:sz="0" w:space="0" w:color="auto"/>
                <w:right w:val="none" w:sz="0" w:space="0" w:color="auto"/>
              </w:divBdr>
            </w:div>
          </w:divsChild>
        </w:div>
        <w:div w:id="922883423">
          <w:marLeft w:val="0"/>
          <w:marRight w:val="0"/>
          <w:marTop w:val="0"/>
          <w:marBottom w:val="0"/>
          <w:divBdr>
            <w:top w:val="none" w:sz="0" w:space="0" w:color="auto"/>
            <w:left w:val="none" w:sz="0" w:space="0" w:color="auto"/>
            <w:bottom w:val="none" w:sz="0" w:space="0" w:color="auto"/>
            <w:right w:val="none" w:sz="0" w:space="0" w:color="auto"/>
          </w:divBdr>
          <w:divsChild>
            <w:div w:id="2098015590">
              <w:marLeft w:val="0"/>
              <w:marRight w:val="0"/>
              <w:marTop w:val="0"/>
              <w:marBottom w:val="0"/>
              <w:divBdr>
                <w:top w:val="none" w:sz="0" w:space="0" w:color="auto"/>
                <w:left w:val="none" w:sz="0" w:space="0" w:color="auto"/>
                <w:bottom w:val="none" w:sz="0" w:space="0" w:color="auto"/>
                <w:right w:val="none" w:sz="0" w:space="0" w:color="auto"/>
              </w:divBdr>
            </w:div>
          </w:divsChild>
        </w:div>
        <w:div w:id="1492678377">
          <w:marLeft w:val="0"/>
          <w:marRight w:val="0"/>
          <w:marTop w:val="0"/>
          <w:marBottom w:val="0"/>
          <w:divBdr>
            <w:top w:val="none" w:sz="0" w:space="0" w:color="auto"/>
            <w:left w:val="none" w:sz="0" w:space="0" w:color="auto"/>
            <w:bottom w:val="none" w:sz="0" w:space="0" w:color="auto"/>
            <w:right w:val="none" w:sz="0" w:space="0" w:color="auto"/>
          </w:divBdr>
          <w:divsChild>
            <w:div w:id="1241795471">
              <w:marLeft w:val="0"/>
              <w:marRight w:val="0"/>
              <w:marTop w:val="0"/>
              <w:marBottom w:val="0"/>
              <w:divBdr>
                <w:top w:val="none" w:sz="0" w:space="0" w:color="auto"/>
                <w:left w:val="none" w:sz="0" w:space="0" w:color="auto"/>
                <w:bottom w:val="none" w:sz="0" w:space="0" w:color="auto"/>
                <w:right w:val="none" w:sz="0" w:space="0" w:color="auto"/>
              </w:divBdr>
            </w:div>
          </w:divsChild>
        </w:div>
        <w:div w:id="1963808816">
          <w:marLeft w:val="0"/>
          <w:marRight w:val="0"/>
          <w:marTop w:val="0"/>
          <w:marBottom w:val="0"/>
          <w:divBdr>
            <w:top w:val="none" w:sz="0" w:space="0" w:color="auto"/>
            <w:left w:val="none" w:sz="0" w:space="0" w:color="auto"/>
            <w:bottom w:val="none" w:sz="0" w:space="0" w:color="auto"/>
            <w:right w:val="none" w:sz="0" w:space="0" w:color="auto"/>
          </w:divBdr>
          <w:divsChild>
            <w:div w:id="33695680">
              <w:marLeft w:val="0"/>
              <w:marRight w:val="0"/>
              <w:marTop w:val="0"/>
              <w:marBottom w:val="0"/>
              <w:divBdr>
                <w:top w:val="none" w:sz="0" w:space="0" w:color="auto"/>
                <w:left w:val="none" w:sz="0" w:space="0" w:color="auto"/>
                <w:bottom w:val="none" w:sz="0" w:space="0" w:color="auto"/>
                <w:right w:val="none" w:sz="0" w:space="0" w:color="auto"/>
              </w:divBdr>
            </w:div>
            <w:div w:id="117727266">
              <w:marLeft w:val="0"/>
              <w:marRight w:val="0"/>
              <w:marTop w:val="0"/>
              <w:marBottom w:val="0"/>
              <w:divBdr>
                <w:top w:val="none" w:sz="0" w:space="0" w:color="auto"/>
                <w:left w:val="none" w:sz="0" w:space="0" w:color="auto"/>
                <w:bottom w:val="none" w:sz="0" w:space="0" w:color="auto"/>
                <w:right w:val="none" w:sz="0" w:space="0" w:color="auto"/>
              </w:divBdr>
            </w:div>
            <w:div w:id="448277407">
              <w:marLeft w:val="0"/>
              <w:marRight w:val="0"/>
              <w:marTop w:val="0"/>
              <w:marBottom w:val="0"/>
              <w:divBdr>
                <w:top w:val="none" w:sz="0" w:space="0" w:color="auto"/>
                <w:left w:val="none" w:sz="0" w:space="0" w:color="auto"/>
                <w:bottom w:val="none" w:sz="0" w:space="0" w:color="auto"/>
                <w:right w:val="none" w:sz="0" w:space="0" w:color="auto"/>
              </w:divBdr>
            </w:div>
            <w:div w:id="489709137">
              <w:marLeft w:val="0"/>
              <w:marRight w:val="0"/>
              <w:marTop w:val="0"/>
              <w:marBottom w:val="0"/>
              <w:divBdr>
                <w:top w:val="none" w:sz="0" w:space="0" w:color="auto"/>
                <w:left w:val="none" w:sz="0" w:space="0" w:color="auto"/>
                <w:bottom w:val="none" w:sz="0" w:space="0" w:color="auto"/>
                <w:right w:val="none" w:sz="0" w:space="0" w:color="auto"/>
              </w:divBdr>
            </w:div>
            <w:div w:id="734279154">
              <w:marLeft w:val="0"/>
              <w:marRight w:val="0"/>
              <w:marTop w:val="0"/>
              <w:marBottom w:val="0"/>
              <w:divBdr>
                <w:top w:val="none" w:sz="0" w:space="0" w:color="auto"/>
                <w:left w:val="none" w:sz="0" w:space="0" w:color="auto"/>
                <w:bottom w:val="none" w:sz="0" w:space="0" w:color="auto"/>
                <w:right w:val="none" w:sz="0" w:space="0" w:color="auto"/>
              </w:divBdr>
            </w:div>
            <w:div w:id="781609817">
              <w:marLeft w:val="0"/>
              <w:marRight w:val="0"/>
              <w:marTop w:val="0"/>
              <w:marBottom w:val="0"/>
              <w:divBdr>
                <w:top w:val="none" w:sz="0" w:space="0" w:color="auto"/>
                <w:left w:val="none" w:sz="0" w:space="0" w:color="auto"/>
                <w:bottom w:val="none" w:sz="0" w:space="0" w:color="auto"/>
                <w:right w:val="none" w:sz="0" w:space="0" w:color="auto"/>
              </w:divBdr>
            </w:div>
            <w:div w:id="1122769279">
              <w:marLeft w:val="0"/>
              <w:marRight w:val="0"/>
              <w:marTop w:val="0"/>
              <w:marBottom w:val="0"/>
              <w:divBdr>
                <w:top w:val="none" w:sz="0" w:space="0" w:color="auto"/>
                <w:left w:val="none" w:sz="0" w:space="0" w:color="auto"/>
                <w:bottom w:val="none" w:sz="0" w:space="0" w:color="auto"/>
                <w:right w:val="none" w:sz="0" w:space="0" w:color="auto"/>
              </w:divBdr>
            </w:div>
            <w:div w:id="1549222497">
              <w:marLeft w:val="0"/>
              <w:marRight w:val="0"/>
              <w:marTop w:val="0"/>
              <w:marBottom w:val="0"/>
              <w:divBdr>
                <w:top w:val="none" w:sz="0" w:space="0" w:color="auto"/>
                <w:left w:val="none" w:sz="0" w:space="0" w:color="auto"/>
                <w:bottom w:val="none" w:sz="0" w:space="0" w:color="auto"/>
                <w:right w:val="none" w:sz="0" w:space="0" w:color="auto"/>
              </w:divBdr>
            </w:div>
            <w:div w:id="1638294674">
              <w:marLeft w:val="0"/>
              <w:marRight w:val="0"/>
              <w:marTop w:val="0"/>
              <w:marBottom w:val="0"/>
              <w:divBdr>
                <w:top w:val="none" w:sz="0" w:space="0" w:color="auto"/>
                <w:left w:val="none" w:sz="0" w:space="0" w:color="auto"/>
                <w:bottom w:val="none" w:sz="0" w:space="0" w:color="auto"/>
                <w:right w:val="none" w:sz="0" w:space="0" w:color="auto"/>
              </w:divBdr>
            </w:div>
            <w:div w:id="1711300489">
              <w:marLeft w:val="0"/>
              <w:marRight w:val="0"/>
              <w:marTop w:val="0"/>
              <w:marBottom w:val="0"/>
              <w:divBdr>
                <w:top w:val="none" w:sz="0" w:space="0" w:color="auto"/>
                <w:left w:val="none" w:sz="0" w:space="0" w:color="auto"/>
                <w:bottom w:val="none" w:sz="0" w:space="0" w:color="auto"/>
                <w:right w:val="none" w:sz="0" w:space="0" w:color="auto"/>
              </w:divBdr>
            </w:div>
            <w:div w:id="1728844432">
              <w:marLeft w:val="0"/>
              <w:marRight w:val="0"/>
              <w:marTop w:val="0"/>
              <w:marBottom w:val="0"/>
              <w:divBdr>
                <w:top w:val="none" w:sz="0" w:space="0" w:color="auto"/>
                <w:left w:val="none" w:sz="0" w:space="0" w:color="auto"/>
                <w:bottom w:val="none" w:sz="0" w:space="0" w:color="auto"/>
                <w:right w:val="none" w:sz="0" w:space="0" w:color="auto"/>
              </w:divBdr>
            </w:div>
            <w:div w:id="204906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645589">
      <w:bodyDiv w:val="1"/>
      <w:marLeft w:val="0"/>
      <w:marRight w:val="0"/>
      <w:marTop w:val="0"/>
      <w:marBottom w:val="0"/>
      <w:divBdr>
        <w:top w:val="none" w:sz="0" w:space="0" w:color="auto"/>
        <w:left w:val="none" w:sz="0" w:space="0" w:color="auto"/>
        <w:bottom w:val="none" w:sz="0" w:space="0" w:color="auto"/>
        <w:right w:val="none" w:sz="0" w:space="0" w:color="auto"/>
      </w:divBdr>
    </w:div>
    <w:div w:id="1475873877">
      <w:bodyDiv w:val="1"/>
      <w:marLeft w:val="0"/>
      <w:marRight w:val="0"/>
      <w:marTop w:val="0"/>
      <w:marBottom w:val="0"/>
      <w:divBdr>
        <w:top w:val="none" w:sz="0" w:space="0" w:color="auto"/>
        <w:left w:val="none" w:sz="0" w:space="0" w:color="auto"/>
        <w:bottom w:val="none" w:sz="0" w:space="0" w:color="auto"/>
        <w:right w:val="none" w:sz="0" w:space="0" w:color="auto"/>
      </w:divBdr>
      <w:divsChild>
        <w:div w:id="940844237">
          <w:marLeft w:val="0"/>
          <w:marRight w:val="0"/>
          <w:marTop w:val="0"/>
          <w:marBottom w:val="0"/>
          <w:divBdr>
            <w:top w:val="none" w:sz="0" w:space="0" w:color="auto"/>
            <w:left w:val="none" w:sz="0" w:space="0" w:color="auto"/>
            <w:bottom w:val="none" w:sz="0" w:space="0" w:color="auto"/>
            <w:right w:val="none" w:sz="0" w:space="0" w:color="auto"/>
          </w:divBdr>
          <w:divsChild>
            <w:div w:id="19204399">
              <w:marLeft w:val="0"/>
              <w:marRight w:val="0"/>
              <w:marTop w:val="0"/>
              <w:marBottom w:val="0"/>
              <w:divBdr>
                <w:top w:val="none" w:sz="0" w:space="0" w:color="auto"/>
                <w:left w:val="none" w:sz="0" w:space="0" w:color="auto"/>
                <w:bottom w:val="none" w:sz="0" w:space="0" w:color="auto"/>
                <w:right w:val="none" w:sz="0" w:space="0" w:color="auto"/>
              </w:divBdr>
            </w:div>
            <w:div w:id="164562310">
              <w:marLeft w:val="0"/>
              <w:marRight w:val="0"/>
              <w:marTop w:val="0"/>
              <w:marBottom w:val="0"/>
              <w:divBdr>
                <w:top w:val="none" w:sz="0" w:space="0" w:color="auto"/>
                <w:left w:val="none" w:sz="0" w:space="0" w:color="auto"/>
                <w:bottom w:val="none" w:sz="0" w:space="0" w:color="auto"/>
                <w:right w:val="none" w:sz="0" w:space="0" w:color="auto"/>
              </w:divBdr>
            </w:div>
            <w:div w:id="175265424">
              <w:marLeft w:val="0"/>
              <w:marRight w:val="0"/>
              <w:marTop w:val="0"/>
              <w:marBottom w:val="0"/>
              <w:divBdr>
                <w:top w:val="none" w:sz="0" w:space="0" w:color="auto"/>
                <w:left w:val="none" w:sz="0" w:space="0" w:color="auto"/>
                <w:bottom w:val="none" w:sz="0" w:space="0" w:color="auto"/>
                <w:right w:val="none" w:sz="0" w:space="0" w:color="auto"/>
              </w:divBdr>
            </w:div>
            <w:div w:id="221913617">
              <w:marLeft w:val="0"/>
              <w:marRight w:val="0"/>
              <w:marTop w:val="0"/>
              <w:marBottom w:val="0"/>
              <w:divBdr>
                <w:top w:val="none" w:sz="0" w:space="0" w:color="auto"/>
                <w:left w:val="none" w:sz="0" w:space="0" w:color="auto"/>
                <w:bottom w:val="none" w:sz="0" w:space="0" w:color="auto"/>
                <w:right w:val="none" w:sz="0" w:space="0" w:color="auto"/>
              </w:divBdr>
            </w:div>
            <w:div w:id="623123604">
              <w:marLeft w:val="0"/>
              <w:marRight w:val="0"/>
              <w:marTop w:val="0"/>
              <w:marBottom w:val="0"/>
              <w:divBdr>
                <w:top w:val="none" w:sz="0" w:space="0" w:color="auto"/>
                <w:left w:val="none" w:sz="0" w:space="0" w:color="auto"/>
                <w:bottom w:val="none" w:sz="0" w:space="0" w:color="auto"/>
                <w:right w:val="none" w:sz="0" w:space="0" w:color="auto"/>
              </w:divBdr>
            </w:div>
            <w:div w:id="718432591">
              <w:marLeft w:val="0"/>
              <w:marRight w:val="0"/>
              <w:marTop w:val="0"/>
              <w:marBottom w:val="0"/>
              <w:divBdr>
                <w:top w:val="none" w:sz="0" w:space="0" w:color="auto"/>
                <w:left w:val="none" w:sz="0" w:space="0" w:color="auto"/>
                <w:bottom w:val="none" w:sz="0" w:space="0" w:color="auto"/>
                <w:right w:val="none" w:sz="0" w:space="0" w:color="auto"/>
              </w:divBdr>
            </w:div>
            <w:div w:id="1319455361">
              <w:marLeft w:val="0"/>
              <w:marRight w:val="0"/>
              <w:marTop w:val="0"/>
              <w:marBottom w:val="0"/>
              <w:divBdr>
                <w:top w:val="none" w:sz="0" w:space="0" w:color="auto"/>
                <w:left w:val="none" w:sz="0" w:space="0" w:color="auto"/>
                <w:bottom w:val="none" w:sz="0" w:space="0" w:color="auto"/>
                <w:right w:val="none" w:sz="0" w:space="0" w:color="auto"/>
              </w:divBdr>
            </w:div>
            <w:div w:id="1378776612">
              <w:marLeft w:val="0"/>
              <w:marRight w:val="0"/>
              <w:marTop w:val="0"/>
              <w:marBottom w:val="0"/>
              <w:divBdr>
                <w:top w:val="none" w:sz="0" w:space="0" w:color="auto"/>
                <w:left w:val="none" w:sz="0" w:space="0" w:color="auto"/>
                <w:bottom w:val="none" w:sz="0" w:space="0" w:color="auto"/>
                <w:right w:val="none" w:sz="0" w:space="0" w:color="auto"/>
              </w:divBdr>
            </w:div>
            <w:div w:id="1517040471">
              <w:marLeft w:val="0"/>
              <w:marRight w:val="0"/>
              <w:marTop w:val="0"/>
              <w:marBottom w:val="0"/>
              <w:divBdr>
                <w:top w:val="none" w:sz="0" w:space="0" w:color="auto"/>
                <w:left w:val="none" w:sz="0" w:space="0" w:color="auto"/>
                <w:bottom w:val="none" w:sz="0" w:space="0" w:color="auto"/>
                <w:right w:val="none" w:sz="0" w:space="0" w:color="auto"/>
              </w:divBdr>
            </w:div>
            <w:div w:id="1802530941">
              <w:marLeft w:val="0"/>
              <w:marRight w:val="0"/>
              <w:marTop w:val="0"/>
              <w:marBottom w:val="0"/>
              <w:divBdr>
                <w:top w:val="none" w:sz="0" w:space="0" w:color="auto"/>
                <w:left w:val="none" w:sz="0" w:space="0" w:color="auto"/>
                <w:bottom w:val="none" w:sz="0" w:space="0" w:color="auto"/>
                <w:right w:val="none" w:sz="0" w:space="0" w:color="auto"/>
              </w:divBdr>
            </w:div>
            <w:div w:id="1870293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215654">
      <w:bodyDiv w:val="1"/>
      <w:marLeft w:val="0"/>
      <w:marRight w:val="0"/>
      <w:marTop w:val="0"/>
      <w:marBottom w:val="0"/>
      <w:divBdr>
        <w:top w:val="none" w:sz="0" w:space="0" w:color="auto"/>
        <w:left w:val="none" w:sz="0" w:space="0" w:color="auto"/>
        <w:bottom w:val="none" w:sz="0" w:space="0" w:color="auto"/>
        <w:right w:val="none" w:sz="0" w:space="0" w:color="auto"/>
      </w:divBdr>
      <w:divsChild>
        <w:div w:id="24329055">
          <w:marLeft w:val="274"/>
          <w:marRight w:val="0"/>
          <w:marTop w:val="0"/>
          <w:marBottom w:val="0"/>
          <w:divBdr>
            <w:top w:val="none" w:sz="0" w:space="0" w:color="auto"/>
            <w:left w:val="none" w:sz="0" w:space="0" w:color="auto"/>
            <w:bottom w:val="none" w:sz="0" w:space="0" w:color="auto"/>
            <w:right w:val="none" w:sz="0" w:space="0" w:color="auto"/>
          </w:divBdr>
        </w:div>
        <w:div w:id="113208417">
          <w:marLeft w:val="274"/>
          <w:marRight w:val="0"/>
          <w:marTop w:val="120"/>
          <w:marBottom w:val="0"/>
          <w:divBdr>
            <w:top w:val="none" w:sz="0" w:space="0" w:color="auto"/>
            <w:left w:val="none" w:sz="0" w:space="0" w:color="auto"/>
            <w:bottom w:val="none" w:sz="0" w:space="0" w:color="auto"/>
            <w:right w:val="none" w:sz="0" w:space="0" w:color="auto"/>
          </w:divBdr>
        </w:div>
        <w:div w:id="200822693">
          <w:marLeft w:val="274"/>
          <w:marRight w:val="0"/>
          <w:marTop w:val="120"/>
          <w:marBottom w:val="0"/>
          <w:divBdr>
            <w:top w:val="none" w:sz="0" w:space="0" w:color="auto"/>
            <w:left w:val="none" w:sz="0" w:space="0" w:color="auto"/>
            <w:bottom w:val="none" w:sz="0" w:space="0" w:color="auto"/>
            <w:right w:val="none" w:sz="0" w:space="0" w:color="auto"/>
          </w:divBdr>
        </w:div>
        <w:div w:id="314408441">
          <w:marLeft w:val="274"/>
          <w:marRight w:val="0"/>
          <w:marTop w:val="0"/>
          <w:marBottom w:val="0"/>
          <w:divBdr>
            <w:top w:val="none" w:sz="0" w:space="0" w:color="auto"/>
            <w:left w:val="none" w:sz="0" w:space="0" w:color="auto"/>
            <w:bottom w:val="none" w:sz="0" w:space="0" w:color="auto"/>
            <w:right w:val="none" w:sz="0" w:space="0" w:color="auto"/>
          </w:divBdr>
        </w:div>
        <w:div w:id="332530521">
          <w:marLeft w:val="274"/>
          <w:marRight w:val="0"/>
          <w:marTop w:val="120"/>
          <w:marBottom w:val="0"/>
          <w:divBdr>
            <w:top w:val="none" w:sz="0" w:space="0" w:color="auto"/>
            <w:left w:val="none" w:sz="0" w:space="0" w:color="auto"/>
            <w:bottom w:val="none" w:sz="0" w:space="0" w:color="auto"/>
            <w:right w:val="none" w:sz="0" w:space="0" w:color="auto"/>
          </w:divBdr>
        </w:div>
        <w:div w:id="334767617">
          <w:marLeft w:val="274"/>
          <w:marRight w:val="0"/>
          <w:marTop w:val="0"/>
          <w:marBottom w:val="0"/>
          <w:divBdr>
            <w:top w:val="none" w:sz="0" w:space="0" w:color="auto"/>
            <w:left w:val="none" w:sz="0" w:space="0" w:color="auto"/>
            <w:bottom w:val="none" w:sz="0" w:space="0" w:color="auto"/>
            <w:right w:val="none" w:sz="0" w:space="0" w:color="auto"/>
          </w:divBdr>
        </w:div>
        <w:div w:id="586039205">
          <w:marLeft w:val="274"/>
          <w:marRight w:val="0"/>
          <w:marTop w:val="0"/>
          <w:marBottom w:val="0"/>
          <w:divBdr>
            <w:top w:val="none" w:sz="0" w:space="0" w:color="auto"/>
            <w:left w:val="none" w:sz="0" w:space="0" w:color="auto"/>
            <w:bottom w:val="none" w:sz="0" w:space="0" w:color="auto"/>
            <w:right w:val="none" w:sz="0" w:space="0" w:color="auto"/>
          </w:divBdr>
        </w:div>
        <w:div w:id="869416358">
          <w:marLeft w:val="274"/>
          <w:marRight w:val="0"/>
          <w:marTop w:val="0"/>
          <w:marBottom w:val="0"/>
          <w:divBdr>
            <w:top w:val="none" w:sz="0" w:space="0" w:color="auto"/>
            <w:left w:val="none" w:sz="0" w:space="0" w:color="auto"/>
            <w:bottom w:val="none" w:sz="0" w:space="0" w:color="auto"/>
            <w:right w:val="none" w:sz="0" w:space="0" w:color="auto"/>
          </w:divBdr>
        </w:div>
        <w:div w:id="893009358">
          <w:marLeft w:val="274"/>
          <w:marRight w:val="0"/>
          <w:marTop w:val="0"/>
          <w:marBottom w:val="0"/>
          <w:divBdr>
            <w:top w:val="none" w:sz="0" w:space="0" w:color="auto"/>
            <w:left w:val="none" w:sz="0" w:space="0" w:color="auto"/>
            <w:bottom w:val="none" w:sz="0" w:space="0" w:color="auto"/>
            <w:right w:val="none" w:sz="0" w:space="0" w:color="auto"/>
          </w:divBdr>
        </w:div>
        <w:div w:id="1101801509">
          <w:marLeft w:val="274"/>
          <w:marRight w:val="0"/>
          <w:marTop w:val="120"/>
          <w:marBottom w:val="0"/>
          <w:divBdr>
            <w:top w:val="none" w:sz="0" w:space="0" w:color="auto"/>
            <w:left w:val="none" w:sz="0" w:space="0" w:color="auto"/>
            <w:bottom w:val="none" w:sz="0" w:space="0" w:color="auto"/>
            <w:right w:val="none" w:sz="0" w:space="0" w:color="auto"/>
          </w:divBdr>
        </w:div>
        <w:div w:id="1250700007">
          <w:marLeft w:val="274"/>
          <w:marRight w:val="0"/>
          <w:marTop w:val="120"/>
          <w:marBottom w:val="0"/>
          <w:divBdr>
            <w:top w:val="none" w:sz="0" w:space="0" w:color="auto"/>
            <w:left w:val="none" w:sz="0" w:space="0" w:color="auto"/>
            <w:bottom w:val="none" w:sz="0" w:space="0" w:color="auto"/>
            <w:right w:val="none" w:sz="0" w:space="0" w:color="auto"/>
          </w:divBdr>
        </w:div>
        <w:div w:id="1431706122">
          <w:marLeft w:val="274"/>
          <w:marRight w:val="0"/>
          <w:marTop w:val="0"/>
          <w:marBottom w:val="0"/>
          <w:divBdr>
            <w:top w:val="none" w:sz="0" w:space="0" w:color="auto"/>
            <w:left w:val="none" w:sz="0" w:space="0" w:color="auto"/>
            <w:bottom w:val="none" w:sz="0" w:space="0" w:color="auto"/>
            <w:right w:val="none" w:sz="0" w:space="0" w:color="auto"/>
          </w:divBdr>
        </w:div>
        <w:div w:id="1682244603">
          <w:marLeft w:val="274"/>
          <w:marRight w:val="0"/>
          <w:marTop w:val="0"/>
          <w:marBottom w:val="0"/>
          <w:divBdr>
            <w:top w:val="none" w:sz="0" w:space="0" w:color="auto"/>
            <w:left w:val="none" w:sz="0" w:space="0" w:color="auto"/>
            <w:bottom w:val="none" w:sz="0" w:space="0" w:color="auto"/>
            <w:right w:val="none" w:sz="0" w:space="0" w:color="auto"/>
          </w:divBdr>
        </w:div>
        <w:div w:id="1821119350">
          <w:marLeft w:val="274"/>
          <w:marRight w:val="0"/>
          <w:marTop w:val="120"/>
          <w:marBottom w:val="0"/>
          <w:divBdr>
            <w:top w:val="none" w:sz="0" w:space="0" w:color="auto"/>
            <w:left w:val="none" w:sz="0" w:space="0" w:color="auto"/>
            <w:bottom w:val="none" w:sz="0" w:space="0" w:color="auto"/>
            <w:right w:val="none" w:sz="0" w:space="0" w:color="auto"/>
          </w:divBdr>
        </w:div>
        <w:div w:id="1989087345">
          <w:marLeft w:val="274"/>
          <w:marRight w:val="0"/>
          <w:marTop w:val="120"/>
          <w:marBottom w:val="0"/>
          <w:divBdr>
            <w:top w:val="none" w:sz="0" w:space="0" w:color="auto"/>
            <w:left w:val="none" w:sz="0" w:space="0" w:color="auto"/>
            <w:bottom w:val="none" w:sz="0" w:space="0" w:color="auto"/>
            <w:right w:val="none" w:sz="0" w:space="0" w:color="auto"/>
          </w:divBdr>
        </w:div>
        <w:div w:id="2099673833">
          <w:marLeft w:val="274"/>
          <w:marRight w:val="0"/>
          <w:marTop w:val="120"/>
          <w:marBottom w:val="0"/>
          <w:divBdr>
            <w:top w:val="none" w:sz="0" w:space="0" w:color="auto"/>
            <w:left w:val="none" w:sz="0" w:space="0" w:color="auto"/>
            <w:bottom w:val="none" w:sz="0" w:space="0" w:color="auto"/>
            <w:right w:val="none" w:sz="0" w:space="0" w:color="auto"/>
          </w:divBdr>
        </w:div>
      </w:divsChild>
    </w:div>
    <w:div w:id="1701708408">
      <w:bodyDiv w:val="1"/>
      <w:marLeft w:val="0"/>
      <w:marRight w:val="0"/>
      <w:marTop w:val="0"/>
      <w:marBottom w:val="0"/>
      <w:divBdr>
        <w:top w:val="none" w:sz="0" w:space="0" w:color="auto"/>
        <w:left w:val="none" w:sz="0" w:space="0" w:color="auto"/>
        <w:bottom w:val="none" w:sz="0" w:space="0" w:color="auto"/>
        <w:right w:val="none" w:sz="0" w:space="0" w:color="auto"/>
      </w:divBdr>
      <w:divsChild>
        <w:div w:id="255134486">
          <w:marLeft w:val="274"/>
          <w:marRight w:val="0"/>
          <w:marTop w:val="120"/>
          <w:marBottom w:val="0"/>
          <w:divBdr>
            <w:top w:val="none" w:sz="0" w:space="0" w:color="auto"/>
            <w:left w:val="none" w:sz="0" w:space="0" w:color="auto"/>
            <w:bottom w:val="none" w:sz="0" w:space="0" w:color="auto"/>
            <w:right w:val="none" w:sz="0" w:space="0" w:color="auto"/>
          </w:divBdr>
        </w:div>
        <w:div w:id="364646940">
          <w:marLeft w:val="274"/>
          <w:marRight w:val="0"/>
          <w:marTop w:val="0"/>
          <w:marBottom w:val="0"/>
          <w:divBdr>
            <w:top w:val="none" w:sz="0" w:space="0" w:color="auto"/>
            <w:left w:val="none" w:sz="0" w:space="0" w:color="auto"/>
            <w:bottom w:val="none" w:sz="0" w:space="0" w:color="auto"/>
            <w:right w:val="none" w:sz="0" w:space="0" w:color="auto"/>
          </w:divBdr>
        </w:div>
        <w:div w:id="615255890">
          <w:marLeft w:val="274"/>
          <w:marRight w:val="0"/>
          <w:marTop w:val="0"/>
          <w:marBottom w:val="0"/>
          <w:divBdr>
            <w:top w:val="none" w:sz="0" w:space="0" w:color="auto"/>
            <w:left w:val="none" w:sz="0" w:space="0" w:color="auto"/>
            <w:bottom w:val="none" w:sz="0" w:space="0" w:color="auto"/>
            <w:right w:val="none" w:sz="0" w:space="0" w:color="auto"/>
          </w:divBdr>
        </w:div>
        <w:div w:id="764156116">
          <w:marLeft w:val="274"/>
          <w:marRight w:val="0"/>
          <w:marTop w:val="0"/>
          <w:marBottom w:val="0"/>
          <w:divBdr>
            <w:top w:val="none" w:sz="0" w:space="0" w:color="auto"/>
            <w:left w:val="none" w:sz="0" w:space="0" w:color="auto"/>
            <w:bottom w:val="none" w:sz="0" w:space="0" w:color="auto"/>
            <w:right w:val="none" w:sz="0" w:space="0" w:color="auto"/>
          </w:divBdr>
        </w:div>
        <w:div w:id="815339875">
          <w:marLeft w:val="274"/>
          <w:marRight w:val="0"/>
          <w:marTop w:val="0"/>
          <w:marBottom w:val="0"/>
          <w:divBdr>
            <w:top w:val="none" w:sz="0" w:space="0" w:color="auto"/>
            <w:left w:val="none" w:sz="0" w:space="0" w:color="auto"/>
            <w:bottom w:val="none" w:sz="0" w:space="0" w:color="auto"/>
            <w:right w:val="none" w:sz="0" w:space="0" w:color="auto"/>
          </w:divBdr>
        </w:div>
        <w:div w:id="980034862">
          <w:marLeft w:val="274"/>
          <w:marRight w:val="0"/>
          <w:marTop w:val="0"/>
          <w:marBottom w:val="0"/>
          <w:divBdr>
            <w:top w:val="none" w:sz="0" w:space="0" w:color="auto"/>
            <w:left w:val="none" w:sz="0" w:space="0" w:color="auto"/>
            <w:bottom w:val="none" w:sz="0" w:space="0" w:color="auto"/>
            <w:right w:val="none" w:sz="0" w:space="0" w:color="auto"/>
          </w:divBdr>
        </w:div>
        <w:div w:id="1026754668">
          <w:marLeft w:val="274"/>
          <w:marRight w:val="0"/>
          <w:marTop w:val="120"/>
          <w:marBottom w:val="0"/>
          <w:divBdr>
            <w:top w:val="none" w:sz="0" w:space="0" w:color="auto"/>
            <w:left w:val="none" w:sz="0" w:space="0" w:color="auto"/>
            <w:bottom w:val="none" w:sz="0" w:space="0" w:color="auto"/>
            <w:right w:val="none" w:sz="0" w:space="0" w:color="auto"/>
          </w:divBdr>
        </w:div>
        <w:div w:id="1130977134">
          <w:marLeft w:val="274"/>
          <w:marRight w:val="0"/>
          <w:marTop w:val="0"/>
          <w:marBottom w:val="0"/>
          <w:divBdr>
            <w:top w:val="none" w:sz="0" w:space="0" w:color="auto"/>
            <w:left w:val="none" w:sz="0" w:space="0" w:color="auto"/>
            <w:bottom w:val="none" w:sz="0" w:space="0" w:color="auto"/>
            <w:right w:val="none" w:sz="0" w:space="0" w:color="auto"/>
          </w:divBdr>
        </w:div>
        <w:div w:id="1328021672">
          <w:marLeft w:val="274"/>
          <w:marRight w:val="0"/>
          <w:marTop w:val="120"/>
          <w:marBottom w:val="0"/>
          <w:divBdr>
            <w:top w:val="none" w:sz="0" w:space="0" w:color="auto"/>
            <w:left w:val="none" w:sz="0" w:space="0" w:color="auto"/>
            <w:bottom w:val="none" w:sz="0" w:space="0" w:color="auto"/>
            <w:right w:val="none" w:sz="0" w:space="0" w:color="auto"/>
          </w:divBdr>
        </w:div>
        <w:div w:id="1573152083">
          <w:marLeft w:val="274"/>
          <w:marRight w:val="0"/>
          <w:marTop w:val="120"/>
          <w:marBottom w:val="0"/>
          <w:divBdr>
            <w:top w:val="none" w:sz="0" w:space="0" w:color="auto"/>
            <w:left w:val="none" w:sz="0" w:space="0" w:color="auto"/>
            <w:bottom w:val="none" w:sz="0" w:space="0" w:color="auto"/>
            <w:right w:val="none" w:sz="0" w:space="0" w:color="auto"/>
          </w:divBdr>
        </w:div>
        <w:div w:id="1632708836">
          <w:marLeft w:val="274"/>
          <w:marRight w:val="0"/>
          <w:marTop w:val="120"/>
          <w:marBottom w:val="0"/>
          <w:divBdr>
            <w:top w:val="none" w:sz="0" w:space="0" w:color="auto"/>
            <w:left w:val="none" w:sz="0" w:space="0" w:color="auto"/>
            <w:bottom w:val="none" w:sz="0" w:space="0" w:color="auto"/>
            <w:right w:val="none" w:sz="0" w:space="0" w:color="auto"/>
          </w:divBdr>
        </w:div>
        <w:div w:id="1694064280">
          <w:marLeft w:val="274"/>
          <w:marRight w:val="0"/>
          <w:marTop w:val="120"/>
          <w:marBottom w:val="0"/>
          <w:divBdr>
            <w:top w:val="none" w:sz="0" w:space="0" w:color="auto"/>
            <w:left w:val="none" w:sz="0" w:space="0" w:color="auto"/>
            <w:bottom w:val="none" w:sz="0" w:space="0" w:color="auto"/>
            <w:right w:val="none" w:sz="0" w:space="0" w:color="auto"/>
          </w:divBdr>
        </w:div>
        <w:div w:id="1844083645">
          <w:marLeft w:val="274"/>
          <w:marRight w:val="0"/>
          <w:marTop w:val="120"/>
          <w:marBottom w:val="0"/>
          <w:divBdr>
            <w:top w:val="none" w:sz="0" w:space="0" w:color="auto"/>
            <w:left w:val="none" w:sz="0" w:space="0" w:color="auto"/>
            <w:bottom w:val="none" w:sz="0" w:space="0" w:color="auto"/>
            <w:right w:val="none" w:sz="0" w:space="0" w:color="auto"/>
          </w:divBdr>
        </w:div>
        <w:div w:id="2019886383">
          <w:marLeft w:val="274"/>
          <w:marRight w:val="0"/>
          <w:marTop w:val="120"/>
          <w:marBottom w:val="0"/>
          <w:divBdr>
            <w:top w:val="none" w:sz="0" w:space="0" w:color="auto"/>
            <w:left w:val="none" w:sz="0" w:space="0" w:color="auto"/>
            <w:bottom w:val="none" w:sz="0" w:space="0" w:color="auto"/>
            <w:right w:val="none" w:sz="0" w:space="0" w:color="auto"/>
          </w:divBdr>
        </w:div>
        <w:div w:id="2084642598">
          <w:marLeft w:val="274"/>
          <w:marRight w:val="0"/>
          <w:marTop w:val="0"/>
          <w:marBottom w:val="0"/>
          <w:divBdr>
            <w:top w:val="none" w:sz="0" w:space="0" w:color="auto"/>
            <w:left w:val="none" w:sz="0" w:space="0" w:color="auto"/>
            <w:bottom w:val="none" w:sz="0" w:space="0" w:color="auto"/>
            <w:right w:val="none" w:sz="0" w:space="0" w:color="auto"/>
          </w:divBdr>
        </w:div>
        <w:div w:id="2142569546">
          <w:marLeft w:val="274"/>
          <w:marRight w:val="0"/>
          <w:marTop w:val="0"/>
          <w:marBottom w:val="0"/>
          <w:divBdr>
            <w:top w:val="none" w:sz="0" w:space="0" w:color="auto"/>
            <w:left w:val="none" w:sz="0" w:space="0" w:color="auto"/>
            <w:bottom w:val="none" w:sz="0" w:space="0" w:color="auto"/>
            <w:right w:val="none" w:sz="0" w:space="0" w:color="auto"/>
          </w:divBdr>
        </w:div>
      </w:divsChild>
    </w:div>
    <w:div w:id="1806384072">
      <w:bodyDiv w:val="1"/>
      <w:marLeft w:val="0"/>
      <w:marRight w:val="0"/>
      <w:marTop w:val="0"/>
      <w:marBottom w:val="0"/>
      <w:divBdr>
        <w:top w:val="none" w:sz="0" w:space="0" w:color="auto"/>
        <w:left w:val="none" w:sz="0" w:space="0" w:color="auto"/>
        <w:bottom w:val="none" w:sz="0" w:space="0" w:color="auto"/>
        <w:right w:val="none" w:sz="0" w:space="0" w:color="auto"/>
      </w:divBdr>
    </w:div>
    <w:div w:id="1876581534">
      <w:bodyDiv w:val="1"/>
      <w:marLeft w:val="0"/>
      <w:marRight w:val="0"/>
      <w:marTop w:val="0"/>
      <w:marBottom w:val="0"/>
      <w:divBdr>
        <w:top w:val="none" w:sz="0" w:space="0" w:color="auto"/>
        <w:left w:val="none" w:sz="0" w:space="0" w:color="auto"/>
        <w:bottom w:val="none" w:sz="0" w:space="0" w:color="auto"/>
        <w:right w:val="none" w:sz="0" w:space="0" w:color="auto"/>
      </w:divBdr>
    </w:div>
    <w:div w:id="1955556343">
      <w:bodyDiv w:val="1"/>
      <w:marLeft w:val="0"/>
      <w:marRight w:val="0"/>
      <w:marTop w:val="0"/>
      <w:marBottom w:val="0"/>
      <w:divBdr>
        <w:top w:val="none" w:sz="0" w:space="0" w:color="auto"/>
        <w:left w:val="none" w:sz="0" w:space="0" w:color="auto"/>
        <w:bottom w:val="none" w:sz="0" w:space="0" w:color="auto"/>
        <w:right w:val="none" w:sz="0" w:space="0" w:color="auto"/>
      </w:divBdr>
    </w:div>
    <w:div w:id="1968312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7.png"/><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header" Target="header2.xml"/><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8" Type="http://schemas.openxmlformats.org/officeDocument/2006/relationships/settings" Target="settings.xml"/><Relationship Id="rId51" Type="http://schemas.openxmlformats.org/officeDocument/2006/relationships/image" Target="media/image29.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7.png"/><Relationship Id="rId20" Type="http://schemas.openxmlformats.org/officeDocument/2006/relationships/package" Target="embeddings/Microsoft_Visio_Drawing1.vsdx"/><Relationship Id="rId41" Type="http://schemas.openxmlformats.org/officeDocument/2006/relationships/image" Target="media/image19.png"/><Relationship Id="rId54" Type="http://schemas.openxmlformats.org/officeDocument/2006/relationships/image" Target="media/image32.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png"/><Relationship Id="rId4" Type="http://schemas.openxmlformats.org/officeDocument/2006/relationships/customXml" Target="../customXml/item4.xml"/><Relationship Id="rId9"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civitta">
      <a:dk1>
        <a:srgbClr val="232323"/>
      </a:dk1>
      <a:lt1>
        <a:srgbClr val="FEFEFE"/>
      </a:lt1>
      <a:dk2>
        <a:srgbClr val="232323"/>
      </a:dk2>
      <a:lt2>
        <a:srgbClr val="FEFEFE"/>
      </a:lt2>
      <a:accent1>
        <a:srgbClr val="232323"/>
      </a:accent1>
      <a:accent2>
        <a:srgbClr val="ACAEAC"/>
      </a:accent2>
      <a:accent3>
        <a:srgbClr val="E6E6E6"/>
      </a:accent3>
      <a:accent4>
        <a:srgbClr val="EBFE41"/>
      </a:accent4>
      <a:accent5>
        <a:srgbClr val="3CEB9D"/>
      </a:accent5>
      <a:accent6>
        <a:srgbClr val="82009B"/>
      </a:accent6>
      <a:hlink>
        <a:srgbClr val="82009B"/>
      </a:hlink>
      <a:folHlink>
        <a:srgbClr val="82009B"/>
      </a:folHlink>
    </a:clrScheme>
    <a:fontScheme name="Civitta Arial">
      <a:majorFont>
        <a:latin typeface="Arial Bold"/>
        <a:ea typeface=""/>
        <a:cs typeface="Arial Bold"/>
      </a:majorFont>
      <a:minorFont>
        <a:latin typeface="Arial"/>
        <a:ea typeface=""/>
        <a:cs typeface="Arial"/>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2024</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767F152F3B8CD04D961C18DF39AE0DEC" ma:contentTypeVersion="3" ma:contentTypeDescription="Create a new document." ma:contentTypeScope="" ma:versionID="5727f69be2f3765b43a054aaba1f617a">
  <xsd:schema xmlns:xsd="http://www.w3.org/2001/XMLSchema" xmlns:xs="http://www.w3.org/2001/XMLSchema" xmlns:p="http://schemas.microsoft.com/office/2006/metadata/properties" xmlns:ns2="5818a4f9-094b-4ea4-8bc1-8f5f98f820b1" targetNamespace="http://schemas.microsoft.com/office/2006/metadata/properties" ma:root="true" ma:fieldsID="d3cd8b50612628520e9d11d2d6d0e4ed" ns2:_="">
    <xsd:import namespace="5818a4f9-094b-4ea4-8bc1-8f5f98f820b1"/>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18a4f9-094b-4ea4-8bc1-8f5f98f820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6B0D791-E9EF-4E74-B737-F10A0A104739}">
  <ds:schemaRefs>
    <ds:schemaRef ds:uri="http://schemas.microsoft.com/sharepoint/v3/contenttype/forms"/>
  </ds:schemaRefs>
</ds:datastoreItem>
</file>

<file path=customXml/itemProps3.xml><?xml version="1.0" encoding="utf-8"?>
<ds:datastoreItem xmlns:ds="http://schemas.openxmlformats.org/officeDocument/2006/customXml" ds:itemID="{58D2C36B-49AE-45DF-8646-C6D9CD046B44}">
  <ds:schemaRefs>
    <ds:schemaRef ds:uri="http://schemas.openxmlformats.org/officeDocument/2006/bibliography"/>
  </ds:schemaRefs>
</ds:datastoreItem>
</file>

<file path=customXml/itemProps4.xml><?xml version="1.0" encoding="utf-8"?>
<ds:datastoreItem xmlns:ds="http://schemas.openxmlformats.org/officeDocument/2006/customXml" ds:itemID="{2E2BB995-D865-4F51-A4DF-FB54678AD2E9}">
  <ds:schemaRefs>
    <ds:schemaRef ds:uri="http://schemas.microsoft.com/office/2006/metadata/properties"/>
    <ds:schemaRef ds:uri="http://schemas.microsoft.com/office/infopath/2007/PartnerControls"/>
    <ds:schemaRef ds:uri="54e45326-c712-461e-b803-da910c5ea65e"/>
    <ds:schemaRef ds:uri="febfd5d2-46ae-4e3a-b906-3de7e252b1c3"/>
  </ds:schemaRefs>
</ds:datastoreItem>
</file>

<file path=customXml/itemProps5.xml><?xml version="1.0" encoding="utf-8"?>
<ds:datastoreItem xmlns:ds="http://schemas.openxmlformats.org/officeDocument/2006/customXml" ds:itemID="{2FB5E9D1-855B-472F-A74D-E05A0B3348AA}"/>
</file>

<file path=docProps/app.xml><?xml version="1.0" encoding="utf-8"?>
<Properties xmlns="http://schemas.openxmlformats.org/officeDocument/2006/extended-properties" xmlns:vt="http://schemas.openxmlformats.org/officeDocument/2006/docPropsVTypes">
  <Template>Normal.dotm</Template>
  <TotalTime>0</TotalTime>
  <Pages>1</Pages>
  <Words>61133</Words>
  <Characters>34847</Characters>
  <DocSecurity>0</DocSecurity>
  <Lines>290</Lines>
  <Paragraphs>191</Paragraphs>
  <ScaleCrop>false</ScaleCrop>
  <HeadingPairs>
    <vt:vector size="2" baseType="variant">
      <vt:variant>
        <vt:lpstr>Title</vt:lpstr>
      </vt:variant>
      <vt:variant>
        <vt:i4>1</vt:i4>
      </vt:variant>
    </vt:vector>
  </HeadingPairs>
  <TitlesOfParts>
    <vt:vector size="1" baseType="lpstr">
      <vt:lpstr>AB „Kauno energija“</vt:lpstr>
    </vt:vector>
  </TitlesOfParts>
  <Company/>
  <LinksUpToDate>false</LinksUpToDate>
  <CharactersWithSpaces>95789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Printed>2024-05-11T12:11:00Z</cp:lastPrinted>
  <dcterms:created xsi:type="dcterms:W3CDTF">2025-05-07T05:51:00Z</dcterms:created>
  <dcterms:modified xsi:type="dcterms:W3CDTF">2025-05-07T05:51:00Z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0x010100767F152F3B8CD04D961C18DF39AE0DEC</vt:lpwstr>
  </property>
  <property fmtid="{D5CDD505-2E9C-101B-9397-08002B2CF9AE}" pid="3" name="MediaServiceImageTags">
    <vt:lpwstr/>
  </property>
</Properties>
</file>